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6675C">
      <w:pPr>
        <w:pStyle w:val="6"/>
        <w:spacing w:before="216" w:line="219" w:lineRule="auto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spacing w:val="-4"/>
        </w:rPr>
        <w:t>附件</w:t>
      </w:r>
      <w:r>
        <w:rPr>
          <w:rFonts w:hint="eastAsia" w:ascii="黑体" w:hAnsi="黑体" w:eastAsia="黑体" w:cs="黑体"/>
          <w:spacing w:val="-4"/>
          <w:lang w:val="en-US" w:eastAsia="zh-CN"/>
        </w:rPr>
        <w:t>1：</w:t>
      </w:r>
    </w:p>
    <w:p w14:paraId="07586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宝鸡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市社会组织品牌项目申报表（组织推荐）</w:t>
      </w:r>
    </w:p>
    <w:tbl>
      <w:tblPr>
        <w:tblStyle w:val="14"/>
        <w:tblW w:w="852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2403"/>
        <w:gridCol w:w="1809"/>
        <w:gridCol w:w="2456"/>
      </w:tblGrid>
      <w:tr w14:paraId="45CFA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8526" w:type="dxa"/>
            <w:gridSpan w:val="4"/>
            <w:shd w:val="clear" w:color="auto" w:fill="BEBEBE"/>
            <w:vAlign w:val="top"/>
          </w:tcPr>
          <w:p w14:paraId="7C1660A1">
            <w:pPr>
              <w:spacing w:before="178" w:line="223" w:lineRule="auto"/>
              <w:ind w:left="3604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2"/>
                <w:szCs w:val="22"/>
              </w:rPr>
              <w:t>社会组织信息</w:t>
            </w:r>
          </w:p>
        </w:tc>
      </w:tr>
      <w:tr w14:paraId="557D2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1858" w:type="dxa"/>
            <w:vAlign w:val="top"/>
          </w:tcPr>
          <w:p w14:paraId="794CA0BF">
            <w:pPr>
              <w:pStyle w:val="15"/>
              <w:spacing w:before="173" w:line="217" w:lineRule="auto"/>
              <w:ind w:left="498"/>
            </w:pPr>
            <w:r>
              <w:rPr>
                <w:spacing w:val="-3"/>
              </w:rPr>
              <w:t>组织名称</w:t>
            </w:r>
          </w:p>
        </w:tc>
        <w:tc>
          <w:tcPr>
            <w:tcW w:w="6668" w:type="dxa"/>
            <w:gridSpan w:val="3"/>
            <w:vAlign w:val="top"/>
          </w:tcPr>
          <w:p w14:paraId="6888AAF7">
            <w:pPr>
              <w:rPr>
                <w:rFonts w:ascii="Arial"/>
                <w:sz w:val="21"/>
              </w:rPr>
            </w:pPr>
          </w:p>
        </w:tc>
      </w:tr>
      <w:tr w14:paraId="5DD57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858" w:type="dxa"/>
            <w:vAlign w:val="top"/>
          </w:tcPr>
          <w:p w14:paraId="58F83CAD">
            <w:pPr>
              <w:pStyle w:val="15"/>
              <w:spacing w:before="173" w:line="214" w:lineRule="auto"/>
              <w:ind w:left="605"/>
            </w:pPr>
            <w:r>
              <w:rPr>
                <w:spacing w:val="-3"/>
              </w:rPr>
              <w:t>联系人</w:t>
            </w:r>
          </w:p>
        </w:tc>
        <w:tc>
          <w:tcPr>
            <w:tcW w:w="2403" w:type="dxa"/>
            <w:vAlign w:val="top"/>
          </w:tcPr>
          <w:p w14:paraId="729EBDB4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4EA83E2C">
            <w:pPr>
              <w:pStyle w:val="15"/>
              <w:spacing w:before="173" w:line="214" w:lineRule="auto"/>
              <w:ind w:left="362"/>
            </w:pPr>
            <w:r>
              <w:rPr>
                <w:spacing w:val="-2"/>
              </w:rPr>
              <w:t>联系人电话</w:t>
            </w:r>
          </w:p>
        </w:tc>
        <w:tc>
          <w:tcPr>
            <w:tcW w:w="2456" w:type="dxa"/>
            <w:vAlign w:val="top"/>
          </w:tcPr>
          <w:p w14:paraId="1C432FB9">
            <w:pPr>
              <w:rPr>
                <w:rFonts w:ascii="Arial"/>
                <w:sz w:val="21"/>
              </w:rPr>
            </w:pPr>
          </w:p>
        </w:tc>
      </w:tr>
      <w:tr w14:paraId="436A8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  <w:jc w:val="center"/>
        </w:trPr>
        <w:tc>
          <w:tcPr>
            <w:tcW w:w="1858" w:type="dxa"/>
            <w:vAlign w:val="top"/>
          </w:tcPr>
          <w:p w14:paraId="36EF5140">
            <w:pPr>
              <w:spacing w:line="241" w:lineRule="auto"/>
              <w:rPr>
                <w:rFonts w:ascii="Arial"/>
                <w:sz w:val="21"/>
              </w:rPr>
            </w:pPr>
          </w:p>
          <w:p w14:paraId="4225069F">
            <w:pPr>
              <w:spacing w:line="241" w:lineRule="auto"/>
              <w:rPr>
                <w:rFonts w:ascii="Arial"/>
                <w:sz w:val="21"/>
              </w:rPr>
            </w:pPr>
          </w:p>
          <w:p w14:paraId="01F75A7B">
            <w:pPr>
              <w:pStyle w:val="15"/>
              <w:spacing w:before="71" w:line="238" w:lineRule="auto"/>
              <w:ind w:left="487" w:right="374" w:hanging="91"/>
            </w:pPr>
            <w:r>
              <w:rPr>
                <w:spacing w:val="-4"/>
              </w:rPr>
              <w:t>党组织形式</w:t>
            </w:r>
            <w:r>
              <w:rPr>
                <w:spacing w:val="-1"/>
              </w:rPr>
              <w:t>（单选）</w:t>
            </w:r>
          </w:p>
        </w:tc>
        <w:tc>
          <w:tcPr>
            <w:tcW w:w="6668" w:type="dxa"/>
            <w:gridSpan w:val="3"/>
            <w:vAlign w:val="top"/>
          </w:tcPr>
          <w:p w14:paraId="70AFB962">
            <w:pPr>
              <w:pStyle w:val="15"/>
              <w:spacing w:before="267" w:line="214" w:lineRule="auto"/>
              <w:ind w:left="357"/>
            </w:pPr>
            <w:r>
              <w:rPr>
                <w:spacing w:val="-8"/>
              </w:rPr>
              <w:t>□党委</w:t>
            </w:r>
            <w:r>
              <w:rPr>
                <w:spacing w:val="11"/>
              </w:rPr>
              <w:t xml:space="preserve">   </w:t>
            </w:r>
            <w:r>
              <w:rPr>
                <w:spacing w:val="-8"/>
              </w:rPr>
              <w:t>□党总支</w:t>
            </w:r>
            <w:r>
              <w:rPr>
                <w:spacing w:val="12"/>
              </w:rPr>
              <w:t xml:space="preserve">   </w:t>
            </w:r>
            <w:r>
              <w:rPr>
                <w:spacing w:val="-8"/>
              </w:rPr>
              <w:t>□党支部</w:t>
            </w:r>
            <w:r>
              <w:rPr>
                <w:spacing w:val="17"/>
              </w:rPr>
              <w:t xml:space="preserve">  </w:t>
            </w:r>
            <w:r>
              <w:rPr>
                <w:spacing w:val="-8"/>
              </w:rPr>
              <w:t>□联合党支部</w:t>
            </w:r>
          </w:p>
          <w:p w14:paraId="6DEBB6F4">
            <w:pPr>
              <w:pStyle w:val="15"/>
              <w:spacing w:before="30" w:line="214" w:lineRule="auto"/>
              <w:ind w:left="357"/>
            </w:pPr>
            <w:r>
              <w:rPr>
                <w:spacing w:val="-6"/>
              </w:rPr>
              <w:t>□党的工作小组</w:t>
            </w:r>
            <w:r>
              <w:rPr>
                <w:spacing w:val="7"/>
              </w:rPr>
              <w:t xml:space="preserve">      </w:t>
            </w:r>
            <w:r>
              <w:rPr>
                <w:spacing w:val="-6"/>
              </w:rPr>
              <w:t>□流动党支部</w:t>
            </w:r>
          </w:p>
          <w:p w14:paraId="24DA9E88">
            <w:pPr>
              <w:pStyle w:val="15"/>
              <w:spacing w:before="31" w:line="214" w:lineRule="auto"/>
              <w:ind w:left="357"/>
            </w:pPr>
            <w:r>
              <w:rPr>
                <w:spacing w:val="-2"/>
              </w:rPr>
              <w:t>□吸纳未转入组织关系党员建立的党组织</w:t>
            </w:r>
          </w:p>
          <w:p w14:paraId="01D61A0E">
            <w:pPr>
              <w:pStyle w:val="15"/>
              <w:spacing w:before="29" w:line="214" w:lineRule="auto"/>
              <w:ind w:left="357"/>
            </w:pPr>
            <w:r>
              <w:rPr>
                <w:spacing w:val="-4"/>
              </w:rPr>
              <w:t>□其他类型，具体为</w:t>
            </w:r>
            <w:r>
              <w:rPr>
                <w:u w:val="single" w:color="auto"/>
              </w:rPr>
              <w:t xml:space="preserve">               </w:t>
            </w:r>
          </w:p>
        </w:tc>
      </w:tr>
      <w:tr w14:paraId="55EE53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526" w:type="dxa"/>
            <w:gridSpan w:val="4"/>
            <w:shd w:val="clear" w:color="auto" w:fill="BEBEBE"/>
            <w:vAlign w:val="top"/>
          </w:tcPr>
          <w:p w14:paraId="4C7AB85E">
            <w:pPr>
              <w:spacing w:before="174" w:line="222" w:lineRule="auto"/>
              <w:ind w:left="382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2"/>
                <w:szCs w:val="22"/>
              </w:rPr>
              <w:t>项目信息</w:t>
            </w:r>
          </w:p>
        </w:tc>
      </w:tr>
      <w:tr w14:paraId="14C456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858" w:type="dxa"/>
            <w:vAlign w:val="top"/>
          </w:tcPr>
          <w:p w14:paraId="6A7DC94F">
            <w:pPr>
              <w:pStyle w:val="15"/>
              <w:spacing w:before="173" w:line="217" w:lineRule="auto"/>
              <w:ind w:left="498"/>
            </w:pPr>
            <w:r>
              <w:rPr>
                <w:spacing w:val="-3"/>
              </w:rPr>
              <w:t>项目名称</w:t>
            </w:r>
          </w:p>
        </w:tc>
        <w:tc>
          <w:tcPr>
            <w:tcW w:w="6668" w:type="dxa"/>
            <w:gridSpan w:val="3"/>
            <w:vAlign w:val="top"/>
          </w:tcPr>
          <w:p w14:paraId="49E00C5E">
            <w:pPr>
              <w:rPr>
                <w:rFonts w:ascii="Arial"/>
                <w:sz w:val="21"/>
              </w:rPr>
            </w:pPr>
          </w:p>
        </w:tc>
      </w:tr>
      <w:tr w14:paraId="32638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858" w:type="dxa"/>
            <w:vAlign w:val="top"/>
          </w:tcPr>
          <w:p w14:paraId="63754925">
            <w:pPr>
              <w:pStyle w:val="15"/>
              <w:spacing w:before="175" w:line="214" w:lineRule="auto"/>
              <w:ind w:left="387"/>
            </w:pPr>
            <w:r>
              <w:rPr>
                <w:spacing w:val="-2"/>
              </w:rPr>
              <w:t>项目负责人</w:t>
            </w:r>
          </w:p>
        </w:tc>
        <w:tc>
          <w:tcPr>
            <w:tcW w:w="2403" w:type="dxa"/>
            <w:vAlign w:val="top"/>
          </w:tcPr>
          <w:p w14:paraId="3959037F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1F44653B">
            <w:pPr>
              <w:pStyle w:val="15"/>
              <w:spacing w:before="175" w:line="214" w:lineRule="auto"/>
              <w:ind w:left="470"/>
            </w:pPr>
            <w:r>
              <w:rPr>
                <w:spacing w:val="-2"/>
              </w:rPr>
              <w:t>联系电话</w:t>
            </w:r>
          </w:p>
        </w:tc>
        <w:tc>
          <w:tcPr>
            <w:tcW w:w="2456" w:type="dxa"/>
            <w:vAlign w:val="top"/>
          </w:tcPr>
          <w:p w14:paraId="6938F79F">
            <w:pPr>
              <w:rPr>
                <w:rFonts w:ascii="Arial"/>
                <w:sz w:val="21"/>
              </w:rPr>
            </w:pPr>
          </w:p>
        </w:tc>
      </w:tr>
      <w:tr w14:paraId="2FD4D5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  <w:jc w:val="center"/>
        </w:trPr>
        <w:tc>
          <w:tcPr>
            <w:tcW w:w="1858" w:type="dxa"/>
            <w:vAlign w:val="top"/>
          </w:tcPr>
          <w:p w14:paraId="70172770">
            <w:pPr>
              <w:spacing w:line="334" w:lineRule="auto"/>
              <w:rPr>
                <w:rFonts w:ascii="Arial"/>
                <w:sz w:val="21"/>
              </w:rPr>
            </w:pPr>
          </w:p>
          <w:p w14:paraId="1F1ECCCB">
            <w:pPr>
              <w:spacing w:line="334" w:lineRule="auto"/>
              <w:rPr>
                <w:rFonts w:ascii="Arial"/>
                <w:sz w:val="21"/>
              </w:rPr>
            </w:pPr>
          </w:p>
          <w:p w14:paraId="061EFFD6">
            <w:pPr>
              <w:pStyle w:val="15"/>
              <w:spacing w:before="71"/>
              <w:ind w:left="277" w:right="266"/>
              <w:jc w:val="center"/>
            </w:pPr>
            <w:r>
              <w:rPr>
                <w:spacing w:val="-2"/>
              </w:rPr>
              <w:t>项目服务领域</w:t>
            </w:r>
            <w:r>
              <w:rPr>
                <w:spacing w:val="-1"/>
              </w:rPr>
              <w:t>（单选）</w:t>
            </w:r>
          </w:p>
        </w:tc>
        <w:tc>
          <w:tcPr>
            <w:tcW w:w="6668" w:type="dxa"/>
            <w:gridSpan w:val="3"/>
            <w:vAlign w:val="top"/>
          </w:tcPr>
          <w:p w14:paraId="5C2FE08A">
            <w:pPr>
              <w:pStyle w:val="15"/>
              <w:spacing w:before="72" w:line="214" w:lineRule="auto"/>
              <w:ind w:left="357"/>
              <w:rPr>
                <w:rFonts w:hint="default" w:eastAsia="FangSong_GB2312"/>
                <w:lang w:val="en-US" w:eastAsia="zh-CN"/>
              </w:rPr>
            </w:pPr>
            <w:bookmarkStart w:id="1" w:name="_GoBack"/>
            <w:bookmarkEnd w:id="1"/>
            <w:r>
              <w:rPr>
                <w:spacing w:val="-3"/>
              </w:rPr>
              <w:t>□</w:t>
            </w:r>
            <w:r>
              <w:rPr>
                <w:rFonts w:hint="eastAsia"/>
                <w:spacing w:val="-3"/>
                <w:lang w:eastAsia="zh-CN"/>
              </w:rPr>
              <w:t>“</w:t>
            </w:r>
            <w:r>
              <w:rPr>
                <w:rFonts w:hint="eastAsia"/>
                <w:spacing w:val="-3"/>
                <w:lang w:val="en-US" w:eastAsia="zh-CN"/>
              </w:rPr>
              <w:t>一老一小</w:t>
            </w:r>
            <w:r>
              <w:rPr>
                <w:rFonts w:hint="eastAsia"/>
                <w:spacing w:val="-3"/>
                <w:lang w:eastAsia="zh-CN"/>
              </w:rPr>
              <w:t>”</w:t>
            </w:r>
            <w:r>
              <w:rPr>
                <w:rFonts w:hint="eastAsia"/>
                <w:spacing w:val="-3"/>
                <w:lang w:val="en-US" w:eastAsia="zh-CN"/>
              </w:rPr>
              <w:t>服务类</w:t>
            </w:r>
          </w:p>
          <w:p w14:paraId="336CBF36">
            <w:pPr>
              <w:pStyle w:val="15"/>
              <w:spacing w:before="30" w:line="214" w:lineRule="auto"/>
              <w:ind w:left="357"/>
              <w:rPr>
                <w:rFonts w:hint="default" w:eastAsia="FangSong_GB2312"/>
                <w:lang w:val="en-US" w:eastAsia="zh-CN"/>
              </w:rPr>
            </w:pPr>
            <w:r>
              <w:rPr>
                <w:spacing w:val="-4"/>
              </w:rPr>
              <w:t>□</w:t>
            </w:r>
            <w:r>
              <w:rPr>
                <w:rFonts w:hint="eastAsia"/>
                <w:spacing w:val="-4"/>
                <w:lang w:val="en-US" w:eastAsia="zh-CN"/>
              </w:rPr>
              <w:t>公益慈善类</w:t>
            </w:r>
          </w:p>
          <w:p w14:paraId="79A7ADF9">
            <w:pPr>
              <w:pStyle w:val="15"/>
              <w:spacing w:before="30" w:line="214" w:lineRule="auto"/>
              <w:ind w:left="357"/>
              <w:rPr>
                <w:rFonts w:hint="default" w:eastAsia="FangSong_GB2312"/>
                <w:lang w:val="en-US" w:eastAsia="zh-CN"/>
              </w:rPr>
            </w:pPr>
            <w:r>
              <w:rPr>
                <w:spacing w:val="-3"/>
              </w:rPr>
              <w:t>□</w:t>
            </w:r>
            <w:r>
              <w:rPr>
                <w:rFonts w:hint="eastAsia"/>
                <w:spacing w:val="-3"/>
                <w:lang w:val="en-US" w:eastAsia="zh-CN"/>
              </w:rPr>
              <w:t>行业引领类</w:t>
            </w:r>
          </w:p>
          <w:p w14:paraId="3EC0657E">
            <w:pPr>
              <w:pStyle w:val="15"/>
              <w:spacing w:before="28" w:line="214" w:lineRule="auto"/>
              <w:ind w:left="357"/>
              <w:rPr>
                <w:rFonts w:hint="default" w:eastAsia="FangSong_GB2312"/>
                <w:lang w:val="en-US" w:eastAsia="zh-CN"/>
              </w:rPr>
            </w:pPr>
            <w:r>
              <w:rPr>
                <w:spacing w:val="-3"/>
              </w:rPr>
              <w:t>□</w:t>
            </w:r>
            <w:r>
              <w:rPr>
                <w:rFonts w:hint="eastAsia"/>
                <w:spacing w:val="-3"/>
                <w:lang w:val="en-US" w:eastAsia="zh-CN"/>
              </w:rPr>
              <w:t>乡村振兴类</w:t>
            </w:r>
          </w:p>
          <w:p w14:paraId="62AB1EA9">
            <w:pPr>
              <w:pStyle w:val="15"/>
              <w:spacing w:before="31" w:line="214" w:lineRule="auto"/>
              <w:ind w:left="357"/>
            </w:pPr>
          </w:p>
        </w:tc>
      </w:tr>
      <w:tr w14:paraId="4F12D6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6" w:hRule="atLeast"/>
          <w:jc w:val="center"/>
        </w:trPr>
        <w:tc>
          <w:tcPr>
            <w:tcW w:w="8526" w:type="dxa"/>
            <w:gridSpan w:val="4"/>
            <w:vAlign w:val="top"/>
          </w:tcPr>
          <w:p w14:paraId="7247569B">
            <w:pPr>
              <w:spacing w:line="341" w:lineRule="auto"/>
              <w:rPr>
                <w:rFonts w:ascii="Arial"/>
                <w:sz w:val="21"/>
              </w:rPr>
            </w:pPr>
          </w:p>
          <w:p w14:paraId="664A80BB">
            <w:pPr>
              <w:pStyle w:val="15"/>
              <w:spacing w:before="71" w:line="214" w:lineRule="auto"/>
              <w:ind w:left="116"/>
            </w:pPr>
            <w:r>
              <w:t>本单位承诺以上内容及信息真实有效，如有虚</w:t>
            </w:r>
            <w:r>
              <w:rPr>
                <w:spacing w:val="-1"/>
              </w:rPr>
              <w:t>假，承担一切后果。</w:t>
            </w:r>
          </w:p>
          <w:p w14:paraId="521542AC">
            <w:pPr>
              <w:spacing w:line="243" w:lineRule="auto"/>
              <w:rPr>
                <w:rFonts w:ascii="Arial"/>
                <w:sz w:val="21"/>
              </w:rPr>
            </w:pPr>
          </w:p>
          <w:p w14:paraId="59F928B3">
            <w:pPr>
              <w:pStyle w:val="15"/>
              <w:spacing w:before="71" w:line="217" w:lineRule="auto"/>
              <w:ind w:left="4909"/>
            </w:pPr>
            <w:r>
              <w:rPr>
                <w:spacing w:val="4"/>
              </w:rPr>
              <w:t>法定代表人签名</w:t>
            </w:r>
            <w:r>
              <w:rPr>
                <w:spacing w:val="-29"/>
              </w:rPr>
              <w:t>：</w:t>
            </w:r>
            <w:r>
              <w:rPr>
                <w:spacing w:val="18"/>
              </w:rPr>
              <w:t xml:space="preserve">      </w:t>
            </w:r>
            <w:r>
              <w:rPr>
                <w:spacing w:val="-29"/>
              </w:rPr>
              <w:t>（</w:t>
            </w:r>
            <w:r>
              <w:rPr>
                <w:spacing w:val="4"/>
              </w:rPr>
              <w:t>公 章）</w:t>
            </w:r>
          </w:p>
          <w:p w14:paraId="2E75E5C7">
            <w:pPr>
              <w:pStyle w:val="15"/>
              <w:spacing w:before="24" w:line="216" w:lineRule="auto"/>
              <w:ind w:left="6486"/>
            </w:pP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24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</w:tr>
      <w:tr w14:paraId="2310BC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4" w:hRule="atLeast"/>
          <w:jc w:val="center"/>
        </w:trPr>
        <w:tc>
          <w:tcPr>
            <w:tcW w:w="8526" w:type="dxa"/>
            <w:gridSpan w:val="4"/>
            <w:vAlign w:val="top"/>
          </w:tcPr>
          <w:p w14:paraId="5854763A">
            <w:pPr>
              <w:pStyle w:val="15"/>
              <w:spacing w:before="168" w:line="214" w:lineRule="auto"/>
              <w:ind w:left="116"/>
            </w:pPr>
            <w:r>
              <w:rPr>
                <w:spacing w:val="-2"/>
              </w:rPr>
              <w:t>推荐单位意见：</w:t>
            </w:r>
          </w:p>
          <w:p w14:paraId="5B8A84B6">
            <w:pPr>
              <w:spacing w:line="242" w:lineRule="auto"/>
              <w:rPr>
                <w:rFonts w:ascii="Arial"/>
                <w:sz w:val="21"/>
              </w:rPr>
            </w:pPr>
          </w:p>
          <w:p w14:paraId="4FCE63BC">
            <w:pPr>
              <w:pStyle w:val="15"/>
              <w:spacing w:before="71" w:line="217" w:lineRule="auto"/>
              <w:ind w:left="7368"/>
              <w:jc w:val="both"/>
            </w:pPr>
            <w:r>
              <w:rPr>
                <w:spacing w:val="-4"/>
              </w:rPr>
              <w:t>（公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章）</w:t>
            </w:r>
          </w:p>
          <w:p w14:paraId="00A82A53">
            <w:pPr>
              <w:pStyle w:val="15"/>
              <w:spacing w:before="24" w:line="216" w:lineRule="auto"/>
              <w:ind w:left="6390"/>
            </w:pP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24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</w:tr>
      <w:tr w14:paraId="5C7B8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  <w:jc w:val="center"/>
        </w:trPr>
        <w:tc>
          <w:tcPr>
            <w:tcW w:w="8526" w:type="dxa"/>
            <w:gridSpan w:val="4"/>
            <w:vAlign w:val="top"/>
          </w:tcPr>
          <w:p w14:paraId="3F431491">
            <w:pPr>
              <w:spacing w:line="312" w:lineRule="auto"/>
              <w:rPr>
                <w:rFonts w:ascii="Arial"/>
                <w:sz w:val="21"/>
              </w:rPr>
            </w:pPr>
          </w:p>
          <w:p w14:paraId="6948DD89">
            <w:pPr>
              <w:pStyle w:val="15"/>
              <w:spacing w:before="72" w:line="214" w:lineRule="auto"/>
              <w:ind w:left="116"/>
            </w:pPr>
            <w:r>
              <w:rPr>
                <w:spacing w:val="-1"/>
              </w:rPr>
              <w:t>推荐单位联系人及电话：</w:t>
            </w:r>
          </w:p>
        </w:tc>
      </w:tr>
    </w:tbl>
    <w:p w14:paraId="54AEAF6F">
      <w:pPr>
        <w:pStyle w:val="6"/>
        <w:spacing w:before="216" w:line="219" w:lineRule="auto"/>
        <w:ind w:left="50"/>
        <w:rPr>
          <w:rFonts w:hint="eastAsia" w:ascii="黑体" w:hAnsi="黑体" w:eastAsia="黑体" w:cs="黑体"/>
          <w:b/>
          <w:bCs/>
          <w:spacing w:val="5"/>
          <w:sz w:val="35"/>
          <w:szCs w:val="35"/>
          <w:lang w:val="en-US" w:eastAsia="zh-CN"/>
        </w:rPr>
      </w:pPr>
      <w:r>
        <w:rPr>
          <w:rFonts w:hint="eastAsia" w:ascii="黑体" w:hAnsi="黑体" w:eastAsia="黑体" w:cs="黑体"/>
          <w:spacing w:val="-4"/>
        </w:rPr>
        <w:t>附件</w:t>
      </w:r>
      <w:r>
        <w:rPr>
          <w:rFonts w:hint="eastAsia" w:ascii="黑体" w:hAnsi="黑体" w:eastAsia="黑体" w:cs="黑体"/>
          <w:spacing w:val="-4"/>
          <w:lang w:val="en-US" w:eastAsia="zh-CN"/>
        </w:rPr>
        <w:t>2：</w:t>
      </w:r>
    </w:p>
    <w:p w14:paraId="26763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宝鸡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市社会组织品牌项目申报表（自主申报）</w:t>
      </w:r>
    </w:p>
    <w:tbl>
      <w:tblPr>
        <w:tblStyle w:val="14"/>
        <w:tblW w:w="852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2403"/>
        <w:gridCol w:w="1809"/>
        <w:gridCol w:w="2456"/>
      </w:tblGrid>
      <w:tr w14:paraId="41E1B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8526" w:type="dxa"/>
            <w:gridSpan w:val="4"/>
            <w:shd w:val="clear" w:color="auto" w:fill="BEBEBE"/>
            <w:vAlign w:val="top"/>
          </w:tcPr>
          <w:p w14:paraId="2C2CF858">
            <w:pPr>
              <w:spacing w:before="178" w:line="223" w:lineRule="auto"/>
              <w:ind w:left="368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3"/>
                <w:sz w:val="22"/>
                <w:szCs w:val="22"/>
              </w:rPr>
              <w:t>社会组织信息</w:t>
            </w:r>
          </w:p>
        </w:tc>
      </w:tr>
      <w:tr w14:paraId="59352F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1858" w:type="dxa"/>
            <w:vAlign w:val="top"/>
          </w:tcPr>
          <w:p w14:paraId="329786A0">
            <w:pPr>
              <w:pStyle w:val="15"/>
              <w:spacing w:before="173" w:line="217" w:lineRule="auto"/>
              <w:ind w:left="498"/>
              <w:jc w:val="both"/>
            </w:pPr>
            <w:r>
              <w:rPr>
                <w:spacing w:val="-3"/>
              </w:rPr>
              <w:t>组织名称</w:t>
            </w:r>
          </w:p>
        </w:tc>
        <w:tc>
          <w:tcPr>
            <w:tcW w:w="6668" w:type="dxa"/>
            <w:gridSpan w:val="3"/>
            <w:vAlign w:val="top"/>
          </w:tcPr>
          <w:p w14:paraId="42B4AE28">
            <w:pPr>
              <w:jc w:val="both"/>
              <w:rPr>
                <w:rFonts w:ascii="Arial"/>
                <w:sz w:val="21"/>
              </w:rPr>
            </w:pPr>
          </w:p>
        </w:tc>
      </w:tr>
      <w:tr w14:paraId="753E2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1858" w:type="dxa"/>
            <w:vAlign w:val="top"/>
          </w:tcPr>
          <w:p w14:paraId="12205E7D">
            <w:pPr>
              <w:pStyle w:val="15"/>
              <w:spacing w:before="173" w:line="214" w:lineRule="auto"/>
              <w:ind w:left="605"/>
              <w:jc w:val="both"/>
            </w:pPr>
            <w:r>
              <w:rPr>
                <w:spacing w:val="-3"/>
              </w:rPr>
              <w:t>联系人</w:t>
            </w:r>
          </w:p>
        </w:tc>
        <w:tc>
          <w:tcPr>
            <w:tcW w:w="2403" w:type="dxa"/>
            <w:vAlign w:val="top"/>
          </w:tcPr>
          <w:p w14:paraId="0B1B3C84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67F64074">
            <w:pPr>
              <w:pStyle w:val="15"/>
              <w:spacing w:before="173" w:line="214" w:lineRule="auto"/>
              <w:ind w:left="362"/>
              <w:jc w:val="both"/>
            </w:pPr>
            <w:r>
              <w:rPr>
                <w:spacing w:val="-2"/>
              </w:rPr>
              <w:t>联系人电话</w:t>
            </w:r>
          </w:p>
        </w:tc>
        <w:tc>
          <w:tcPr>
            <w:tcW w:w="2456" w:type="dxa"/>
            <w:vAlign w:val="top"/>
          </w:tcPr>
          <w:p w14:paraId="6624E231">
            <w:pPr>
              <w:jc w:val="both"/>
              <w:rPr>
                <w:rFonts w:ascii="Arial"/>
                <w:sz w:val="21"/>
              </w:rPr>
            </w:pPr>
          </w:p>
        </w:tc>
      </w:tr>
      <w:tr w14:paraId="77DD9F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atLeast"/>
          <w:jc w:val="center"/>
        </w:trPr>
        <w:tc>
          <w:tcPr>
            <w:tcW w:w="1858" w:type="dxa"/>
            <w:vAlign w:val="top"/>
          </w:tcPr>
          <w:p w14:paraId="62B18E3E">
            <w:pPr>
              <w:spacing w:line="241" w:lineRule="auto"/>
              <w:rPr>
                <w:rFonts w:ascii="Arial"/>
                <w:sz w:val="21"/>
              </w:rPr>
            </w:pPr>
          </w:p>
          <w:p w14:paraId="5DD99DBC">
            <w:pPr>
              <w:spacing w:line="241" w:lineRule="auto"/>
              <w:rPr>
                <w:rFonts w:ascii="Arial"/>
                <w:sz w:val="21"/>
              </w:rPr>
            </w:pPr>
          </w:p>
          <w:p w14:paraId="4A653209">
            <w:pPr>
              <w:pStyle w:val="15"/>
              <w:spacing w:before="71" w:line="238" w:lineRule="auto"/>
              <w:ind w:left="487" w:right="374" w:hanging="91"/>
            </w:pPr>
            <w:r>
              <w:rPr>
                <w:spacing w:val="-4"/>
              </w:rPr>
              <w:t>党组织形式</w:t>
            </w:r>
            <w:r>
              <w:rPr>
                <w:spacing w:val="-1"/>
              </w:rPr>
              <w:t>（单选）</w:t>
            </w:r>
          </w:p>
        </w:tc>
        <w:tc>
          <w:tcPr>
            <w:tcW w:w="6668" w:type="dxa"/>
            <w:gridSpan w:val="3"/>
            <w:vAlign w:val="top"/>
          </w:tcPr>
          <w:p w14:paraId="59091811">
            <w:pPr>
              <w:pStyle w:val="15"/>
              <w:spacing w:before="267" w:line="214" w:lineRule="auto"/>
              <w:ind w:left="357"/>
            </w:pPr>
            <w:r>
              <w:rPr>
                <w:spacing w:val="-8"/>
              </w:rPr>
              <w:t>□党委</w:t>
            </w:r>
            <w:r>
              <w:rPr>
                <w:spacing w:val="11"/>
              </w:rPr>
              <w:t xml:space="preserve">   </w:t>
            </w:r>
            <w:r>
              <w:rPr>
                <w:spacing w:val="-8"/>
              </w:rPr>
              <w:t>□党总支</w:t>
            </w:r>
            <w:r>
              <w:rPr>
                <w:spacing w:val="12"/>
              </w:rPr>
              <w:t xml:space="preserve">   </w:t>
            </w:r>
            <w:r>
              <w:rPr>
                <w:spacing w:val="-8"/>
              </w:rPr>
              <w:t>□党支部</w:t>
            </w:r>
            <w:r>
              <w:rPr>
                <w:spacing w:val="17"/>
              </w:rPr>
              <w:t xml:space="preserve">  </w:t>
            </w:r>
            <w:r>
              <w:rPr>
                <w:spacing w:val="-8"/>
              </w:rPr>
              <w:t>□联合党支部</w:t>
            </w:r>
          </w:p>
          <w:p w14:paraId="10D9D8A9">
            <w:pPr>
              <w:pStyle w:val="15"/>
              <w:spacing w:before="30" w:line="214" w:lineRule="auto"/>
              <w:ind w:left="357"/>
            </w:pPr>
            <w:r>
              <w:rPr>
                <w:spacing w:val="-6"/>
              </w:rPr>
              <w:t>□党的工作小组</w:t>
            </w:r>
            <w:r>
              <w:rPr>
                <w:spacing w:val="7"/>
              </w:rPr>
              <w:t xml:space="preserve">      </w:t>
            </w:r>
            <w:r>
              <w:rPr>
                <w:spacing w:val="-6"/>
              </w:rPr>
              <w:t>□流动党支部</w:t>
            </w:r>
          </w:p>
          <w:p w14:paraId="764E1877">
            <w:pPr>
              <w:pStyle w:val="15"/>
              <w:spacing w:before="31" w:line="214" w:lineRule="auto"/>
              <w:ind w:left="357"/>
            </w:pPr>
            <w:r>
              <w:rPr>
                <w:spacing w:val="-2"/>
              </w:rPr>
              <w:t>□吸纳未转入组织关系党员建立的党组织</w:t>
            </w:r>
          </w:p>
          <w:p w14:paraId="0B3BECDF">
            <w:pPr>
              <w:pStyle w:val="15"/>
              <w:spacing w:before="29" w:line="214" w:lineRule="auto"/>
              <w:ind w:left="357"/>
            </w:pPr>
            <w:r>
              <w:rPr>
                <w:spacing w:val="-4"/>
              </w:rPr>
              <w:t>□其他类型，具体为</w:t>
            </w:r>
            <w:r>
              <w:rPr>
                <w:u w:val="single" w:color="auto"/>
              </w:rPr>
              <w:t xml:space="preserve">               </w:t>
            </w:r>
          </w:p>
        </w:tc>
      </w:tr>
      <w:tr w14:paraId="22AD4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526" w:type="dxa"/>
            <w:gridSpan w:val="4"/>
            <w:shd w:val="clear" w:color="auto" w:fill="BEBEBE"/>
            <w:vAlign w:val="top"/>
          </w:tcPr>
          <w:p w14:paraId="3E4D47EB">
            <w:pPr>
              <w:spacing w:before="174" w:line="222" w:lineRule="auto"/>
              <w:ind w:left="382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2"/>
                <w:szCs w:val="22"/>
              </w:rPr>
              <w:t>项目信息</w:t>
            </w:r>
          </w:p>
        </w:tc>
      </w:tr>
      <w:tr w14:paraId="6D4A2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858" w:type="dxa"/>
            <w:vAlign w:val="top"/>
          </w:tcPr>
          <w:p w14:paraId="2C394CE9">
            <w:pPr>
              <w:pStyle w:val="15"/>
              <w:spacing w:before="173" w:line="217" w:lineRule="auto"/>
              <w:ind w:left="498"/>
            </w:pPr>
            <w:r>
              <w:rPr>
                <w:spacing w:val="-3"/>
              </w:rPr>
              <w:t>项目名称</w:t>
            </w:r>
          </w:p>
        </w:tc>
        <w:tc>
          <w:tcPr>
            <w:tcW w:w="6668" w:type="dxa"/>
            <w:gridSpan w:val="3"/>
            <w:vAlign w:val="top"/>
          </w:tcPr>
          <w:p w14:paraId="0EAEA3C8">
            <w:pPr>
              <w:rPr>
                <w:rFonts w:ascii="Arial"/>
                <w:sz w:val="21"/>
              </w:rPr>
            </w:pPr>
          </w:p>
        </w:tc>
      </w:tr>
      <w:tr w14:paraId="1378E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858" w:type="dxa"/>
            <w:vAlign w:val="top"/>
          </w:tcPr>
          <w:p w14:paraId="24CAD72D">
            <w:pPr>
              <w:pStyle w:val="15"/>
              <w:spacing w:before="175" w:line="214" w:lineRule="auto"/>
              <w:ind w:left="387"/>
            </w:pPr>
            <w:r>
              <w:rPr>
                <w:spacing w:val="-2"/>
              </w:rPr>
              <w:t>项目负责人</w:t>
            </w:r>
          </w:p>
        </w:tc>
        <w:tc>
          <w:tcPr>
            <w:tcW w:w="2403" w:type="dxa"/>
            <w:vAlign w:val="top"/>
          </w:tcPr>
          <w:p w14:paraId="339940E2"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vAlign w:val="top"/>
          </w:tcPr>
          <w:p w14:paraId="380E28CB">
            <w:pPr>
              <w:pStyle w:val="15"/>
              <w:spacing w:before="175" w:line="214" w:lineRule="auto"/>
              <w:ind w:left="470"/>
            </w:pPr>
            <w:r>
              <w:rPr>
                <w:spacing w:val="-2"/>
              </w:rPr>
              <w:t>联系电话</w:t>
            </w:r>
          </w:p>
        </w:tc>
        <w:tc>
          <w:tcPr>
            <w:tcW w:w="2456" w:type="dxa"/>
            <w:vAlign w:val="top"/>
          </w:tcPr>
          <w:p w14:paraId="7DCC67B7">
            <w:pPr>
              <w:rPr>
                <w:rFonts w:ascii="Arial"/>
                <w:sz w:val="21"/>
              </w:rPr>
            </w:pPr>
          </w:p>
        </w:tc>
      </w:tr>
      <w:tr w14:paraId="5F16A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8" w:hRule="atLeast"/>
          <w:jc w:val="center"/>
        </w:trPr>
        <w:tc>
          <w:tcPr>
            <w:tcW w:w="1858" w:type="dxa"/>
            <w:vAlign w:val="top"/>
          </w:tcPr>
          <w:p w14:paraId="5F0F2E67">
            <w:pPr>
              <w:spacing w:line="286" w:lineRule="auto"/>
              <w:rPr>
                <w:rFonts w:ascii="Arial"/>
                <w:sz w:val="21"/>
              </w:rPr>
            </w:pPr>
          </w:p>
          <w:p w14:paraId="51A1AD8A">
            <w:pPr>
              <w:pStyle w:val="15"/>
              <w:spacing w:before="72" w:line="238" w:lineRule="auto"/>
              <w:ind w:left="277" w:right="266"/>
              <w:jc w:val="center"/>
            </w:pPr>
            <w:r>
              <w:rPr>
                <w:spacing w:val="-2"/>
              </w:rPr>
              <w:t>项目服务领域</w:t>
            </w:r>
            <w:r>
              <w:rPr>
                <w:spacing w:val="-1"/>
              </w:rPr>
              <w:t>（单选）</w:t>
            </w:r>
          </w:p>
        </w:tc>
        <w:tc>
          <w:tcPr>
            <w:tcW w:w="6668" w:type="dxa"/>
            <w:gridSpan w:val="3"/>
            <w:vAlign w:val="top"/>
          </w:tcPr>
          <w:p w14:paraId="01C2C07B">
            <w:pPr>
              <w:pStyle w:val="15"/>
              <w:spacing w:before="72" w:line="214" w:lineRule="auto"/>
              <w:ind w:left="357"/>
              <w:rPr>
                <w:rFonts w:hint="default" w:eastAsia="FangSong_GB2312"/>
                <w:lang w:val="en-US" w:eastAsia="zh-CN"/>
              </w:rPr>
            </w:pPr>
            <w:r>
              <w:rPr>
                <w:spacing w:val="-3"/>
              </w:rPr>
              <w:t>□</w:t>
            </w:r>
            <w:r>
              <w:rPr>
                <w:rFonts w:hint="eastAsia"/>
                <w:spacing w:val="-3"/>
                <w:lang w:eastAsia="zh-CN"/>
              </w:rPr>
              <w:t>“</w:t>
            </w:r>
            <w:r>
              <w:rPr>
                <w:rFonts w:hint="eastAsia"/>
                <w:spacing w:val="-3"/>
                <w:lang w:val="en-US" w:eastAsia="zh-CN"/>
              </w:rPr>
              <w:t>一老一小</w:t>
            </w:r>
            <w:r>
              <w:rPr>
                <w:rFonts w:hint="eastAsia"/>
                <w:spacing w:val="-3"/>
                <w:lang w:eastAsia="zh-CN"/>
              </w:rPr>
              <w:t>”</w:t>
            </w:r>
            <w:r>
              <w:rPr>
                <w:rFonts w:hint="eastAsia"/>
                <w:spacing w:val="-3"/>
                <w:lang w:val="en-US" w:eastAsia="zh-CN"/>
              </w:rPr>
              <w:t>服务类</w:t>
            </w:r>
          </w:p>
          <w:p w14:paraId="01009716">
            <w:pPr>
              <w:pStyle w:val="15"/>
              <w:spacing w:before="30" w:line="214" w:lineRule="auto"/>
              <w:ind w:left="357"/>
              <w:rPr>
                <w:rFonts w:hint="default" w:eastAsia="FangSong_GB2312"/>
                <w:lang w:val="en-US" w:eastAsia="zh-CN"/>
              </w:rPr>
            </w:pPr>
            <w:r>
              <w:rPr>
                <w:spacing w:val="-4"/>
              </w:rPr>
              <w:t>□</w:t>
            </w:r>
            <w:r>
              <w:rPr>
                <w:rFonts w:hint="eastAsia"/>
                <w:spacing w:val="-4"/>
                <w:lang w:val="en-US" w:eastAsia="zh-CN"/>
              </w:rPr>
              <w:t>公益慈善类</w:t>
            </w:r>
          </w:p>
          <w:p w14:paraId="437181B2">
            <w:pPr>
              <w:pStyle w:val="15"/>
              <w:spacing w:before="30" w:line="214" w:lineRule="auto"/>
              <w:ind w:left="357"/>
              <w:rPr>
                <w:rFonts w:hint="default" w:eastAsia="FangSong_GB2312"/>
                <w:lang w:val="en-US" w:eastAsia="zh-CN"/>
              </w:rPr>
            </w:pPr>
            <w:r>
              <w:rPr>
                <w:spacing w:val="-3"/>
              </w:rPr>
              <w:t>□</w:t>
            </w:r>
            <w:r>
              <w:rPr>
                <w:rFonts w:hint="eastAsia"/>
                <w:spacing w:val="-3"/>
                <w:lang w:val="en-US" w:eastAsia="zh-CN"/>
              </w:rPr>
              <w:t>行业引领类</w:t>
            </w:r>
          </w:p>
          <w:p w14:paraId="4DB49762">
            <w:pPr>
              <w:pStyle w:val="15"/>
              <w:spacing w:before="28" w:line="214" w:lineRule="auto"/>
              <w:ind w:left="357"/>
              <w:rPr>
                <w:rFonts w:hint="default" w:eastAsia="FangSong_GB2312"/>
                <w:lang w:val="en-US" w:eastAsia="zh-CN"/>
              </w:rPr>
            </w:pPr>
            <w:r>
              <w:rPr>
                <w:spacing w:val="-3"/>
              </w:rPr>
              <w:t>□</w:t>
            </w:r>
            <w:r>
              <w:rPr>
                <w:rFonts w:hint="eastAsia"/>
                <w:spacing w:val="-3"/>
                <w:lang w:val="en-US" w:eastAsia="zh-CN"/>
              </w:rPr>
              <w:t>乡村振兴类</w:t>
            </w:r>
          </w:p>
          <w:p w14:paraId="4B79039D">
            <w:pPr>
              <w:pStyle w:val="15"/>
              <w:spacing w:before="28" w:line="214" w:lineRule="auto"/>
              <w:ind w:left="357"/>
            </w:pPr>
          </w:p>
        </w:tc>
      </w:tr>
      <w:tr w14:paraId="552E7C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0" w:hRule="atLeast"/>
          <w:jc w:val="center"/>
        </w:trPr>
        <w:tc>
          <w:tcPr>
            <w:tcW w:w="8526" w:type="dxa"/>
            <w:gridSpan w:val="4"/>
            <w:vAlign w:val="top"/>
          </w:tcPr>
          <w:p w14:paraId="443B54FC">
            <w:pPr>
              <w:spacing w:line="290" w:lineRule="auto"/>
              <w:rPr>
                <w:rFonts w:ascii="Arial"/>
                <w:sz w:val="21"/>
              </w:rPr>
            </w:pPr>
          </w:p>
          <w:p w14:paraId="2046081D">
            <w:pPr>
              <w:spacing w:line="290" w:lineRule="auto"/>
              <w:rPr>
                <w:rFonts w:ascii="Arial"/>
                <w:sz w:val="21"/>
              </w:rPr>
            </w:pPr>
          </w:p>
          <w:p w14:paraId="3A195DB6">
            <w:pPr>
              <w:spacing w:line="290" w:lineRule="auto"/>
              <w:rPr>
                <w:rFonts w:ascii="Arial"/>
                <w:sz w:val="21"/>
              </w:rPr>
            </w:pPr>
          </w:p>
          <w:p w14:paraId="0A7994CC">
            <w:pPr>
              <w:pStyle w:val="15"/>
              <w:spacing w:before="72" w:line="214" w:lineRule="auto"/>
              <w:ind w:left="116"/>
            </w:pPr>
            <w:r>
              <w:t>本单位承诺以上内容及信息真实有效，如有虚</w:t>
            </w:r>
            <w:r>
              <w:rPr>
                <w:spacing w:val="-1"/>
              </w:rPr>
              <w:t>假，承担一切后果。</w:t>
            </w:r>
          </w:p>
          <w:p w14:paraId="2A7DB019">
            <w:pPr>
              <w:rPr>
                <w:rFonts w:ascii="Arial"/>
                <w:sz w:val="21"/>
              </w:rPr>
            </w:pPr>
          </w:p>
          <w:p w14:paraId="2972A0F6">
            <w:pPr>
              <w:pStyle w:val="15"/>
              <w:spacing w:before="72" w:line="217" w:lineRule="auto"/>
              <w:ind w:left="4799"/>
            </w:pPr>
            <w:r>
              <w:rPr>
                <w:spacing w:val="4"/>
              </w:rPr>
              <w:t>法定代表人签名</w:t>
            </w:r>
            <w:r>
              <w:rPr>
                <w:spacing w:val="-29"/>
              </w:rPr>
              <w:t>：</w:t>
            </w:r>
            <w:r>
              <w:rPr>
                <w:spacing w:val="15"/>
              </w:rPr>
              <w:t xml:space="preserve">       </w:t>
            </w:r>
            <w:r>
              <w:rPr>
                <w:spacing w:val="-29"/>
              </w:rPr>
              <w:t>（</w:t>
            </w:r>
            <w:r>
              <w:rPr>
                <w:spacing w:val="4"/>
              </w:rPr>
              <w:t>公 章）</w:t>
            </w:r>
          </w:p>
          <w:p w14:paraId="597B6E00">
            <w:pPr>
              <w:pStyle w:val="15"/>
              <w:spacing w:before="312" w:line="216" w:lineRule="auto"/>
              <w:ind w:left="6486"/>
            </w:pP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24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</w:tr>
    </w:tbl>
    <w:p w14:paraId="773402FA">
      <w:pPr>
        <w:pStyle w:val="6"/>
        <w:spacing w:before="216" w:line="219" w:lineRule="auto"/>
        <w:rPr>
          <w:rFonts w:hint="eastAsia" w:ascii="黑体" w:hAnsi="黑体" w:eastAsia="黑体" w:cs="黑体"/>
          <w:spacing w:val="-4"/>
          <w:lang w:val="en-US" w:eastAsia="zh-CN"/>
        </w:rPr>
      </w:pPr>
      <w:r>
        <w:rPr>
          <w:rFonts w:hint="eastAsia" w:ascii="黑体" w:hAnsi="黑体" w:eastAsia="黑体" w:cs="黑体"/>
          <w:spacing w:val="-4"/>
        </w:rPr>
        <w:t>附件</w:t>
      </w:r>
      <w:r>
        <w:rPr>
          <w:rFonts w:hint="eastAsia" w:ascii="黑体" w:hAnsi="黑体" w:eastAsia="黑体" w:cs="黑体"/>
          <w:spacing w:val="-4"/>
          <w:lang w:val="en-US" w:eastAsia="zh-CN"/>
        </w:rPr>
        <w:t>3：</w:t>
      </w:r>
    </w:p>
    <w:p w14:paraId="66C48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 w14:paraId="5EE04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宝鸡市社会组织品牌项目申报书（模板）</w:t>
      </w:r>
    </w:p>
    <w:p w14:paraId="6F50C0BE"/>
    <w:p w14:paraId="0EBD8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一、社会组织基本情况</w:t>
      </w:r>
    </w:p>
    <w:p w14:paraId="7C5DD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简要介绍社会组织概况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。（</w:t>
      </w:r>
      <w:r>
        <w:rPr>
          <w:rFonts w:hint="eastAsia" w:ascii="仿宋_GB2312" w:hAnsi="仿宋_GB2312" w:eastAsia="仿宋_GB2312" w:cs="仿宋_GB2312"/>
          <w:sz w:val="32"/>
          <w:szCs w:val="32"/>
        </w:rPr>
        <w:t>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00字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。）</w:t>
      </w:r>
    </w:p>
    <w:p w14:paraId="26838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基本信息</w:t>
      </w:r>
    </w:p>
    <w:p w14:paraId="6E984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简单介绍：1.项目名称、项目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logo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（没有不填）；2.所属领域在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“一老一小”、公益慈善、行业引领、乡村振兴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四个方向中选择一个主要领域，可选一个次要领域；3.项目启动时间、周期、资金来源、服务对象、覆盖区域、年服务人次等。（</w:t>
      </w:r>
      <w:r>
        <w:rPr>
          <w:rFonts w:hint="eastAsia" w:ascii="仿宋_GB2312" w:hAnsi="仿宋_GB2312" w:eastAsia="仿宋_GB2312" w:cs="仿宋_GB2312"/>
          <w:sz w:val="32"/>
          <w:szCs w:val="32"/>
        </w:rPr>
        <w:t>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00字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。）</w:t>
      </w:r>
    </w:p>
    <w:p w14:paraId="5C2BE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具体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 w14:paraId="620E7E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包含：1.</w:t>
      </w:r>
      <w:r>
        <w:rPr>
          <w:rFonts w:hint="eastAsia" w:ascii="仿宋_GB2312" w:hAnsi="仿宋_GB2312" w:eastAsia="仿宋_GB2312" w:cs="仿宋_GB2312"/>
          <w:sz w:val="32"/>
          <w:szCs w:val="32"/>
        </w:rPr>
        <w:t>介绍项目开展背景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目标与使命愿景，着重阐述项目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核心</w:t>
      </w:r>
      <w:r>
        <w:rPr>
          <w:rFonts w:hint="eastAsia" w:ascii="仿宋_GB2312" w:hAnsi="仿宋_GB2312" w:eastAsia="仿宋_GB2312" w:cs="仿宋_GB2312"/>
          <w:sz w:val="32"/>
          <w:szCs w:val="32"/>
        </w:rPr>
        <w:t>做法、特色等方面内容，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突出特色亮点和创新之处；2.概况性说明项目实施以来取得的主要成效，用数据和事实说话。例如：“项目运行3年来，累计服务XX社区老年人1200余人次，开展助餐服务2万余次，服务对象满意度达95%。”3.选取1-2个最具代表性的服务案例，采用故事化语言讲述项目服务过程和成效（应包含：服务对象的背景情况、面临的主要困难、项目提供的具体服务、服务带来的改变、服务对象的真实反馈），通过具体案例展现项目的温度和价值。（第1、2项合计不超过700字，第3项不超过800字。）</w:t>
      </w:r>
    </w:p>
    <w:p w14:paraId="47DCD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四、项目所获荣誉</w:t>
      </w:r>
    </w:p>
    <w:p w14:paraId="05077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省市县级以上荣誉，按级别分类逐一附图片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189F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五、项目活动照片</w:t>
      </w:r>
    </w:p>
    <w:p w14:paraId="57A4D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图片清晰，不少于5张，内容包括项目名称、服务对象等关键要素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0A8D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六、项目相关评价</w:t>
      </w:r>
    </w:p>
    <w:p w14:paraId="40F57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项目获得出资方、服务对象、业务主管单位、行业管理部门等方面的评价情况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附图佐证。</w:t>
      </w:r>
    </w:p>
    <w:p w14:paraId="6D5A0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七、项目可持续性</w:t>
      </w:r>
    </w:p>
    <w:p w14:paraId="6614C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项目制度、经费、人员保障及未来发展规划。（不超过500字。）</w:t>
      </w:r>
    </w:p>
    <w:p w14:paraId="050C7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图片要求：资料中所有图片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en-US"/>
        </w:rPr>
        <w:t>大小3M以上，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多张照片的保持尺寸一致，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en-US"/>
        </w:rPr>
        <w:t>格式JPG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</w:p>
    <w:p w14:paraId="29826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3B1F9A66"/>
    <w:p w14:paraId="1ECBC1EB"/>
    <w:p w14:paraId="7B1F87E9"/>
    <w:p w14:paraId="2941C17A"/>
    <w:p w14:paraId="05844E44"/>
    <w:p w14:paraId="118A9AA9"/>
    <w:p w14:paraId="0C779F52"/>
    <w:p w14:paraId="2A4CDB94"/>
    <w:p w14:paraId="18EB9B69"/>
    <w:p w14:paraId="32181242"/>
    <w:p w14:paraId="3095183F"/>
    <w:p w14:paraId="365A002B"/>
    <w:p w14:paraId="0A3A4397"/>
    <w:p w14:paraId="3BBDBD12"/>
    <w:p w14:paraId="43B51438"/>
    <w:p w14:paraId="20E3C2AF">
      <w:p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</w:p>
    <w:p w14:paraId="61AFB165">
      <w:pPr>
        <w:pStyle w:val="6"/>
        <w:spacing w:before="100" w:line="219" w:lineRule="auto"/>
        <w:rPr>
          <w:rFonts w:hint="eastAsia" w:ascii="黑体" w:hAnsi="黑体" w:eastAsia="黑体" w:cs="黑体"/>
          <w:spacing w:val="-5"/>
          <w:lang w:val="en-US" w:eastAsia="zh-CN"/>
        </w:rPr>
      </w:pPr>
      <w:r>
        <w:rPr>
          <w:rFonts w:hint="eastAsia" w:ascii="黑体" w:hAnsi="黑体" w:eastAsia="黑体" w:cs="黑体"/>
          <w:spacing w:val="-5"/>
        </w:rPr>
        <w:t>附件</w:t>
      </w:r>
      <w:r>
        <w:rPr>
          <w:rFonts w:hint="eastAsia" w:ascii="黑体" w:hAnsi="黑体" w:eastAsia="黑体" w:cs="黑体"/>
          <w:spacing w:val="-5"/>
          <w:lang w:val="en-US" w:eastAsia="zh-CN"/>
        </w:rPr>
        <w:t>4：</w:t>
      </w:r>
    </w:p>
    <w:p w14:paraId="19771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宝鸡市社会组织品牌项目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测评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表</w:t>
      </w:r>
    </w:p>
    <w:tbl>
      <w:tblPr>
        <w:tblStyle w:val="14"/>
        <w:tblW w:w="1393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5"/>
        <w:gridCol w:w="1440"/>
        <w:gridCol w:w="3015"/>
        <w:gridCol w:w="6705"/>
        <w:gridCol w:w="705"/>
        <w:gridCol w:w="660"/>
      </w:tblGrid>
      <w:tr w14:paraId="432CA2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1405" w:type="dxa"/>
            <w:vAlign w:val="top"/>
          </w:tcPr>
          <w:p w14:paraId="71FF2357">
            <w:pPr>
              <w:pStyle w:val="15"/>
              <w:spacing w:before="195" w:line="216" w:lineRule="auto"/>
              <w:ind w:left="260"/>
              <w:rPr>
                <w:sz w:val="24"/>
                <w:szCs w:val="24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一级指标</w:t>
            </w:r>
          </w:p>
        </w:tc>
        <w:tc>
          <w:tcPr>
            <w:tcW w:w="1440" w:type="dxa"/>
            <w:vAlign w:val="top"/>
          </w:tcPr>
          <w:p w14:paraId="79BE24E7">
            <w:pPr>
              <w:pStyle w:val="15"/>
              <w:spacing w:before="195" w:line="216" w:lineRule="auto"/>
              <w:ind w:left="235"/>
              <w:rPr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二级指标</w:t>
            </w:r>
          </w:p>
        </w:tc>
        <w:tc>
          <w:tcPr>
            <w:tcW w:w="3015" w:type="dxa"/>
            <w:vAlign w:val="top"/>
          </w:tcPr>
          <w:p w14:paraId="158E76F7">
            <w:pPr>
              <w:pStyle w:val="15"/>
              <w:spacing w:before="195" w:line="216" w:lineRule="auto"/>
              <w:jc w:val="center"/>
              <w:rPr>
                <w:rFonts w:hint="default" w:eastAsia="FangSong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5"/>
                <w:sz w:val="24"/>
                <w:szCs w:val="24"/>
                <w:lang w:val="en-US" w:eastAsia="zh-CN"/>
              </w:rPr>
              <w:t>三级指标</w:t>
            </w:r>
          </w:p>
        </w:tc>
        <w:tc>
          <w:tcPr>
            <w:tcW w:w="6705" w:type="dxa"/>
            <w:vAlign w:val="top"/>
          </w:tcPr>
          <w:p w14:paraId="52784012">
            <w:pPr>
              <w:pStyle w:val="15"/>
              <w:spacing w:before="195" w:line="214" w:lineRule="auto"/>
              <w:jc w:val="center"/>
              <w:rPr>
                <w:rFonts w:hint="default" w:eastAsia="FangSong_GB2312"/>
                <w:b/>
                <w:bCs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9"/>
                <w:sz w:val="24"/>
                <w:szCs w:val="24"/>
                <w:lang w:val="en-US" w:eastAsia="zh-CN"/>
              </w:rPr>
              <w:t>测评内容</w:t>
            </w:r>
          </w:p>
        </w:tc>
        <w:tc>
          <w:tcPr>
            <w:tcW w:w="705" w:type="dxa"/>
            <w:vAlign w:val="top"/>
          </w:tcPr>
          <w:p w14:paraId="4EF579E8">
            <w:pPr>
              <w:pStyle w:val="15"/>
              <w:spacing w:before="195" w:line="21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分值</w:t>
            </w:r>
          </w:p>
        </w:tc>
        <w:tc>
          <w:tcPr>
            <w:tcW w:w="660" w:type="dxa"/>
            <w:vAlign w:val="top"/>
          </w:tcPr>
          <w:p w14:paraId="2D58CD7C">
            <w:pPr>
              <w:pStyle w:val="15"/>
              <w:spacing w:before="195" w:line="21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20"/>
                <w:sz w:val="24"/>
                <w:szCs w:val="24"/>
                <w:lang w:val="en-US" w:eastAsia="zh-CN"/>
              </w:rPr>
              <w:t>得</w:t>
            </w:r>
            <w:r>
              <w:rPr>
                <w:b/>
                <w:bCs/>
                <w:spacing w:val="-20"/>
                <w:sz w:val="24"/>
                <w:szCs w:val="24"/>
              </w:rPr>
              <w:t>分</w:t>
            </w:r>
          </w:p>
        </w:tc>
      </w:tr>
      <w:tr w14:paraId="4BAD36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405" w:type="dxa"/>
            <w:vMerge w:val="restart"/>
            <w:tcBorders>
              <w:bottom w:val="nil"/>
            </w:tcBorders>
            <w:vAlign w:val="top"/>
          </w:tcPr>
          <w:p w14:paraId="6310C617">
            <w:pPr>
              <w:spacing w:line="276" w:lineRule="auto"/>
              <w:rPr>
                <w:rFonts w:ascii="Arial"/>
                <w:sz w:val="21"/>
              </w:rPr>
            </w:pPr>
          </w:p>
          <w:p w14:paraId="4FAA3980">
            <w:pPr>
              <w:spacing w:line="276" w:lineRule="auto"/>
              <w:rPr>
                <w:rFonts w:ascii="Arial"/>
                <w:sz w:val="21"/>
              </w:rPr>
            </w:pPr>
          </w:p>
          <w:p w14:paraId="79C6B89C">
            <w:pPr>
              <w:spacing w:line="276" w:lineRule="auto"/>
              <w:rPr>
                <w:rFonts w:ascii="Arial"/>
                <w:sz w:val="21"/>
              </w:rPr>
            </w:pPr>
          </w:p>
          <w:p w14:paraId="3A7DB535">
            <w:pPr>
              <w:spacing w:line="276" w:lineRule="auto"/>
              <w:rPr>
                <w:rFonts w:ascii="Arial"/>
                <w:sz w:val="21"/>
              </w:rPr>
            </w:pPr>
          </w:p>
          <w:p w14:paraId="7D10D4B8">
            <w:pPr>
              <w:spacing w:line="276" w:lineRule="auto"/>
              <w:rPr>
                <w:rFonts w:ascii="Arial"/>
                <w:sz w:val="21"/>
              </w:rPr>
            </w:pPr>
          </w:p>
          <w:p w14:paraId="3C016F62">
            <w:pPr>
              <w:pStyle w:val="15"/>
              <w:spacing w:before="72" w:line="271" w:lineRule="auto"/>
              <w:ind w:left="245" w:right="245" w:firstLine="41"/>
            </w:pPr>
            <w:r>
              <w:rPr>
                <w:spacing w:val="-5"/>
              </w:rPr>
              <w:t>项目管理</w:t>
            </w:r>
            <w:r>
              <w:rPr>
                <w:spacing w:val="-8"/>
              </w:rPr>
              <w:t>（35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分）</w:t>
            </w:r>
          </w:p>
        </w:tc>
        <w:tc>
          <w:tcPr>
            <w:tcW w:w="1440" w:type="dxa"/>
            <w:vMerge w:val="restart"/>
            <w:tcBorders>
              <w:bottom w:val="nil"/>
            </w:tcBorders>
            <w:vAlign w:val="top"/>
          </w:tcPr>
          <w:p w14:paraId="15F17C39">
            <w:pPr>
              <w:pStyle w:val="15"/>
              <w:spacing w:before="303" w:line="271" w:lineRule="auto"/>
              <w:ind w:left="225" w:right="226" w:firstLine="41"/>
            </w:pPr>
            <w:r>
              <w:rPr>
                <w:spacing w:val="-5"/>
              </w:rPr>
              <w:t>项目要素</w:t>
            </w:r>
            <w:r>
              <w:rPr>
                <w:spacing w:val="-8"/>
              </w:rPr>
              <w:t>（</w:t>
            </w:r>
            <w:r>
              <w:rPr>
                <w:rFonts w:hint="eastAsia"/>
                <w:spacing w:val="-8"/>
                <w:lang w:val="en-US" w:eastAsia="zh-CN"/>
              </w:rPr>
              <w:t>10</w:t>
            </w:r>
            <w:r>
              <w:rPr>
                <w:spacing w:val="-8"/>
              </w:rPr>
              <w:t>分）</w:t>
            </w:r>
          </w:p>
        </w:tc>
        <w:tc>
          <w:tcPr>
            <w:tcW w:w="3015" w:type="dxa"/>
            <w:vAlign w:val="top"/>
          </w:tcPr>
          <w:p w14:paraId="3401AACB">
            <w:pPr>
              <w:pStyle w:val="15"/>
              <w:spacing w:before="101" w:line="216" w:lineRule="auto"/>
              <w:ind w:left="118"/>
            </w:pPr>
            <w:r>
              <w:rPr>
                <w:spacing w:val="-2"/>
              </w:rPr>
              <w:t>有固定的名称</w:t>
            </w:r>
          </w:p>
        </w:tc>
        <w:tc>
          <w:tcPr>
            <w:tcW w:w="6705" w:type="dxa"/>
            <w:vAlign w:val="center"/>
          </w:tcPr>
          <w:p w14:paraId="185B4F65">
            <w:pPr>
              <w:pStyle w:val="15"/>
              <w:spacing w:before="101" w:line="226" w:lineRule="auto"/>
              <w:ind w:firstLine="217" w:firstLineChars="100"/>
              <w:jc w:val="both"/>
            </w:pPr>
            <w:r>
              <w:rPr>
                <w:rFonts w:hint="eastAsia"/>
                <w:b/>
                <w:bCs/>
                <w:spacing w:val="-2"/>
                <w:lang w:val="en-US" w:eastAsia="zh-CN"/>
              </w:rPr>
              <w:t>项目有固定、规范、专属的官方项目名称，</w:t>
            </w:r>
            <w:bookmarkStart w:id="0" w:name="OLE_LINK2"/>
            <w:r>
              <w:rPr>
                <w:rFonts w:hint="eastAsia"/>
                <w:b/>
                <w:bCs/>
                <w:spacing w:val="-2"/>
                <w:lang w:val="en-US" w:eastAsia="zh-CN"/>
              </w:rPr>
              <w:t>精准显示服务内容且长期统一使用</w:t>
            </w:r>
            <w:bookmarkEnd w:id="0"/>
            <w:r>
              <w:rPr>
                <w:rFonts w:hint="eastAsia"/>
                <w:b/>
                <w:bCs/>
                <w:spacing w:val="-2"/>
                <w:lang w:val="en-US" w:eastAsia="zh-CN"/>
              </w:rPr>
              <w:t>。</w:t>
            </w:r>
            <w:r>
              <w:rPr>
                <w:rFonts w:hint="eastAsia"/>
                <w:spacing w:val="-2"/>
                <w:lang w:val="en-US" w:eastAsia="zh-CN"/>
              </w:rPr>
              <w:t xml:space="preserve">名称规范、唯一、全年统一使用（4分）；有名称但不固定、随意（2分）；无固定项目名称（0分）。 </w:t>
            </w:r>
          </w:p>
        </w:tc>
        <w:tc>
          <w:tcPr>
            <w:tcW w:w="705" w:type="dxa"/>
            <w:vAlign w:val="center"/>
          </w:tcPr>
          <w:p w14:paraId="2CF8C619">
            <w:pPr>
              <w:pStyle w:val="15"/>
              <w:spacing w:before="101" w:line="226" w:lineRule="auto"/>
              <w:jc w:val="center"/>
            </w:pPr>
            <w:r>
              <w:t>4</w:t>
            </w:r>
          </w:p>
        </w:tc>
        <w:tc>
          <w:tcPr>
            <w:tcW w:w="660" w:type="dxa"/>
            <w:vAlign w:val="top"/>
          </w:tcPr>
          <w:p w14:paraId="5AB18C91">
            <w:pPr>
              <w:rPr>
                <w:rFonts w:ascii="Arial"/>
                <w:sz w:val="21"/>
              </w:rPr>
            </w:pPr>
          </w:p>
        </w:tc>
      </w:tr>
      <w:tr w14:paraId="503847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A299305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  <w:bottom w:val="nil"/>
            </w:tcBorders>
            <w:vAlign w:val="top"/>
          </w:tcPr>
          <w:p w14:paraId="569793A7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54C07FCB">
            <w:pPr>
              <w:pStyle w:val="15"/>
              <w:spacing w:before="100" w:line="214" w:lineRule="auto"/>
              <w:ind w:left="118"/>
            </w:pPr>
            <w:r>
              <w:rPr>
                <w:color w:val="auto"/>
                <w:spacing w:val="-1"/>
              </w:rPr>
              <w:t>有独有的标识（LOGO）、符号或视觉形象等</w:t>
            </w:r>
          </w:p>
        </w:tc>
        <w:tc>
          <w:tcPr>
            <w:tcW w:w="6705" w:type="dxa"/>
            <w:vAlign w:val="center"/>
          </w:tcPr>
          <w:p w14:paraId="4B19AD8B">
            <w:pPr>
              <w:pStyle w:val="15"/>
              <w:spacing w:before="99" w:line="227" w:lineRule="auto"/>
              <w:ind w:firstLine="221" w:firstLineChars="1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拥有专属LOGO、视觉符号、统一VI形象，形成项目专属辨识度。</w:t>
            </w:r>
            <w:r>
              <w:rPr>
                <w:rFonts w:hint="eastAsia"/>
                <w:lang w:val="en-US" w:eastAsia="zh-CN"/>
              </w:rPr>
              <w:t>有专属视觉标识并常态化使用（2分）；无专属标识，混用机构通用标识（0分）。</w:t>
            </w:r>
          </w:p>
        </w:tc>
        <w:tc>
          <w:tcPr>
            <w:tcW w:w="705" w:type="dxa"/>
            <w:vAlign w:val="center"/>
          </w:tcPr>
          <w:p w14:paraId="0E3B5858">
            <w:pPr>
              <w:pStyle w:val="15"/>
              <w:spacing w:before="99" w:line="227" w:lineRule="auto"/>
              <w:jc w:val="center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60" w:type="dxa"/>
            <w:vAlign w:val="top"/>
          </w:tcPr>
          <w:p w14:paraId="419E6D8D">
            <w:pPr>
              <w:rPr>
                <w:rFonts w:ascii="Arial"/>
                <w:sz w:val="21"/>
              </w:rPr>
            </w:pPr>
          </w:p>
        </w:tc>
      </w:tr>
      <w:tr w14:paraId="7134F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78E08830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</w:tcBorders>
            <w:vAlign w:val="top"/>
          </w:tcPr>
          <w:p w14:paraId="693D8F4A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5F6A9E66">
            <w:pPr>
              <w:pStyle w:val="15"/>
              <w:spacing w:before="101" w:line="214" w:lineRule="auto"/>
              <w:ind w:left="118"/>
            </w:pPr>
            <w:r>
              <w:t>与机构宗旨、业务范围保持一致，有明确的使</w:t>
            </w:r>
            <w:r>
              <w:rPr>
                <w:spacing w:val="-1"/>
              </w:rPr>
              <w:t>命愿景，贴合机构发展方向</w:t>
            </w:r>
          </w:p>
        </w:tc>
        <w:tc>
          <w:tcPr>
            <w:tcW w:w="6705" w:type="dxa"/>
            <w:vAlign w:val="center"/>
          </w:tcPr>
          <w:p w14:paraId="39963BA4">
            <w:pPr>
              <w:pStyle w:val="15"/>
              <w:spacing w:before="101" w:line="226" w:lineRule="auto"/>
              <w:ind w:firstLine="221" w:firstLineChars="100"/>
              <w:jc w:val="both"/>
              <w:rPr>
                <w:rFonts w:hint="eastAsia" w:eastAsia="FangSong_GB2312"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项目立项、开展围绕机构宗旨、业务范围、目标愿景明确，与机构发展方向保持一致。</w:t>
            </w:r>
            <w:r>
              <w:rPr>
                <w:rFonts w:hint="eastAsia"/>
              </w:rPr>
              <w:t>完全贴合机构宗旨，贴合宝鸡</w:t>
            </w:r>
            <w:r>
              <w:rPr>
                <w:rFonts w:hint="eastAsia"/>
                <w:lang w:val="en-US" w:eastAsia="zh-CN"/>
              </w:rPr>
              <w:t>社会</w:t>
            </w:r>
            <w:r>
              <w:rPr>
                <w:rFonts w:hint="eastAsia"/>
              </w:rPr>
              <w:t>重点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4分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；基本贴合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；与机构业务、本地公益导向不符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）。</w:t>
            </w:r>
          </w:p>
        </w:tc>
        <w:tc>
          <w:tcPr>
            <w:tcW w:w="705" w:type="dxa"/>
            <w:vAlign w:val="center"/>
          </w:tcPr>
          <w:p w14:paraId="2174044E">
            <w:pPr>
              <w:pStyle w:val="15"/>
              <w:spacing w:before="101" w:line="226" w:lineRule="auto"/>
              <w:jc w:val="center"/>
            </w:pPr>
            <w:r>
              <w:t>4</w:t>
            </w:r>
          </w:p>
        </w:tc>
        <w:tc>
          <w:tcPr>
            <w:tcW w:w="660" w:type="dxa"/>
            <w:vAlign w:val="top"/>
          </w:tcPr>
          <w:p w14:paraId="3C1D2C0E">
            <w:pPr>
              <w:rPr>
                <w:rFonts w:ascii="Arial"/>
                <w:sz w:val="21"/>
              </w:rPr>
            </w:pPr>
          </w:p>
        </w:tc>
      </w:tr>
      <w:tr w14:paraId="2E18D7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1731E70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restart"/>
            <w:tcBorders>
              <w:bottom w:val="nil"/>
            </w:tcBorders>
            <w:vAlign w:val="top"/>
          </w:tcPr>
          <w:p w14:paraId="3186E6C0">
            <w:pPr>
              <w:pStyle w:val="15"/>
              <w:spacing w:before="303" w:line="271" w:lineRule="auto"/>
              <w:ind w:left="225" w:right="226" w:firstLine="41"/>
            </w:pPr>
            <w:r>
              <w:rPr>
                <w:spacing w:val="-5"/>
              </w:rPr>
              <w:t>项目规划</w:t>
            </w:r>
            <w:r>
              <w:rPr>
                <w:spacing w:val="-8"/>
              </w:rPr>
              <w:t>（1</w:t>
            </w:r>
            <w:r>
              <w:rPr>
                <w:rFonts w:hint="eastAsia"/>
                <w:spacing w:val="-8"/>
                <w:lang w:val="en-US" w:eastAsia="zh-CN"/>
              </w:rPr>
              <w:t>3</w:t>
            </w:r>
            <w:r>
              <w:rPr>
                <w:spacing w:val="-8"/>
              </w:rPr>
              <w:t>分）</w:t>
            </w:r>
          </w:p>
        </w:tc>
        <w:tc>
          <w:tcPr>
            <w:tcW w:w="3015" w:type="dxa"/>
            <w:vAlign w:val="top"/>
          </w:tcPr>
          <w:p w14:paraId="148AE50A">
            <w:pPr>
              <w:pStyle w:val="15"/>
              <w:spacing w:before="102" w:line="214" w:lineRule="auto"/>
              <w:ind w:left="118"/>
              <w:rPr>
                <w:rFonts w:hint="default" w:eastAsia="FangSong_GB2312"/>
                <w:lang w:val="en-US" w:eastAsia="zh-CN"/>
              </w:rPr>
            </w:pPr>
            <w:r>
              <w:rPr>
                <w:spacing w:val="-1"/>
              </w:rPr>
              <w:t>注重开展考察、调研</w:t>
            </w:r>
            <w:r>
              <w:rPr>
                <w:rFonts w:hint="eastAsia"/>
                <w:spacing w:val="-1"/>
                <w:lang w:val="en-US" w:eastAsia="zh-CN"/>
              </w:rPr>
              <w:t xml:space="preserve">  </w:t>
            </w:r>
          </w:p>
        </w:tc>
        <w:tc>
          <w:tcPr>
            <w:tcW w:w="6705" w:type="dxa"/>
            <w:vAlign w:val="center"/>
          </w:tcPr>
          <w:p w14:paraId="37993663">
            <w:pPr>
              <w:pStyle w:val="15"/>
              <w:spacing w:before="101" w:line="225" w:lineRule="auto"/>
              <w:ind w:firstLine="221" w:firstLineChars="100"/>
              <w:jc w:val="both"/>
            </w:pPr>
            <w:r>
              <w:rPr>
                <w:rFonts w:hint="eastAsia"/>
                <w:b/>
                <w:bCs/>
              </w:rPr>
              <w:t>项目实施前开展本地实地调研、需求摸排，聚焦县区、镇村真实需求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>有完整实地调研记录、需求分析报告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4分</w:t>
            </w:r>
            <w:r>
              <w:rPr>
                <w:rFonts w:hint="eastAsia"/>
                <w:lang w:eastAsia="zh-CN"/>
              </w:rPr>
              <w:t>）；</w:t>
            </w:r>
            <w:r>
              <w:rPr>
                <w:rFonts w:hint="eastAsia"/>
              </w:rPr>
              <w:t>有简单走访记录，需求问卷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无系统分析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；未开展任何调研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。  </w:t>
            </w:r>
          </w:p>
        </w:tc>
        <w:tc>
          <w:tcPr>
            <w:tcW w:w="705" w:type="dxa"/>
            <w:vAlign w:val="center"/>
          </w:tcPr>
          <w:p w14:paraId="73F75F7A">
            <w:pPr>
              <w:pStyle w:val="15"/>
              <w:spacing w:before="101" w:line="225" w:lineRule="auto"/>
              <w:jc w:val="center"/>
            </w:pPr>
            <w:r>
              <w:t>4</w:t>
            </w:r>
          </w:p>
        </w:tc>
        <w:tc>
          <w:tcPr>
            <w:tcW w:w="660" w:type="dxa"/>
            <w:vAlign w:val="top"/>
          </w:tcPr>
          <w:p w14:paraId="4E7E8B36">
            <w:pPr>
              <w:rPr>
                <w:rFonts w:ascii="Arial"/>
                <w:sz w:val="21"/>
              </w:rPr>
            </w:pPr>
          </w:p>
        </w:tc>
      </w:tr>
      <w:tr w14:paraId="1BA6D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7FCA757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  <w:bottom w:val="nil"/>
            </w:tcBorders>
            <w:vAlign w:val="top"/>
          </w:tcPr>
          <w:p w14:paraId="5138D502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7A869072">
            <w:pPr>
              <w:pStyle w:val="15"/>
              <w:spacing w:before="103" w:line="215" w:lineRule="auto"/>
              <w:ind w:left="118"/>
            </w:pPr>
            <w:r>
              <w:rPr>
                <w:spacing w:val="-1"/>
              </w:rPr>
              <w:t>有制定具体</w:t>
            </w:r>
            <w:r>
              <w:rPr>
                <w:rFonts w:hint="eastAsia"/>
                <w:spacing w:val="-1"/>
                <w:lang w:val="en-US" w:eastAsia="zh-CN"/>
              </w:rPr>
              <w:t>完整</w:t>
            </w:r>
            <w:r>
              <w:rPr>
                <w:spacing w:val="-1"/>
              </w:rPr>
              <w:t>的实施方案</w:t>
            </w:r>
          </w:p>
        </w:tc>
        <w:tc>
          <w:tcPr>
            <w:tcW w:w="6705" w:type="dxa"/>
            <w:vAlign w:val="center"/>
          </w:tcPr>
          <w:p w14:paraId="3E03BB9E">
            <w:pPr>
              <w:pStyle w:val="15"/>
              <w:spacing w:before="103" w:line="224" w:lineRule="auto"/>
              <w:ind w:firstLine="221" w:firstLineChars="1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制定完整、合规、可落地的项目实施方案，明确服务人群、服务区域、服务内容、实施周期、资源保障、绩效设计、风险管控、工作计划、岗位职责，贴合宝鸡基层服务实际。</w:t>
            </w:r>
            <w:r>
              <w:rPr>
                <w:rFonts w:hint="eastAsia"/>
                <w:lang w:val="en-US" w:eastAsia="zh-CN"/>
              </w:rPr>
              <w:t>方案完整细化、贴合本地实际、可落地执行（5分）；方案基本完整（3分）；方案简单笼统（1分）；无实施方案（0分）。</w:t>
            </w:r>
          </w:p>
        </w:tc>
        <w:tc>
          <w:tcPr>
            <w:tcW w:w="705" w:type="dxa"/>
            <w:vAlign w:val="center"/>
          </w:tcPr>
          <w:p w14:paraId="35A0ED55">
            <w:pPr>
              <w:pStyle w:val="15"/>
              <w:spacing w:before="101" w:line="226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660" w:type="dxa"/>
            <w:vAlign w:val="top"/>
          </w:tcPr>
          <w:p w14:paraId="5FCF6CF5">
            <w:pPr>
              <w:rPr>
                <w:rFonts w:ascii="Arial"/>
                <w:sz w:val="21"/>
              </w:rPr>
            </w:pPr>
          </w:p>
        </w:tc>
      </w:tr>
      <w:tr w14:paraId="4A75B9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3B0D8548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</w:tcBorders>
            <w:vAlign w:val="top"/>
          </w:tcPr>
          <w:p w14:paraId="06802470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70699E5A">
            <w:pPr>
              <w:pStyle w:val="15"/>
              <w:spacing w:before="102" w:line="214" w:lineRule="auto"/>
              <w:ind w:left="118"/>
            </w:pPr>
            <w:r>
              <w:rPr>
                <w:spacing w:val="-1"/>
              </w:rPr>
              <w:t>有规范的绩效考核指标或评估验收标准</w:t>
            </w:r>
          </w:p>
        </w:tc>
        <w:tc>
          <w:tcPr>
            <w:tcW w:w="6705" w:type="dxa"/>
            <w:vAlign w:val="center"/>
          </w:tcPr>
          <w:p w14:paraId="4AAFB07E">
            <w:pPr>
              <w:pStyle w:val="15"/>
              <w:spacing w:before="101" w:line="226" w:lineRule="auto"/>
              <w:ind w:firstLine="221" w:firstLineChars="1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建立量化绩效考核、验收评估标准，含服务人次、服务频次、满意度指标，可量化核验。</w:t>
            </w:r>
            <w:r>
              <w:rPr>
                <w:rFonts w:hint="eastAsia"/>
                <w:lang w:val="en-US" w:eastAsia="zh-CN"/>
              </w:rPr>
              <w:t>指标全面量化，有完整考核（5分）；有考核指标，部分未量化（3分）；无任何绩效与验收标准（0分）。</w:t>
            </w:r>
          </w:p>
        </w:tc>
        <w:tc>
          <w:tcPr>
            <w:tcW w:w="705" w:type="dxa"/>
            <w:vAlign w:val="center"/>
          </w:tcPr>
          <w:p w14:paraId="33694F9A">
            <w:pPr>
              <w:pStyle w:val="15"/>
              <w:spacing w:before="101" w:line="226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660" w:type="dxa"/>
            <w:vAlign w:val="top"/>
          </w:tcPr>
          <w:p w14:paraId="7F65D581">
            <w:pPr>
              <w:rPr>
                <w:rFonts w:ascii="Arial"/>
                <w:sz w:val="21"/>
              </w:rPr>
            </w:pPr>
          </w:p>
        </w:tc>
      </w:tr>
      <w:tr w14:paraId="398CC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50DF706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restart"/>
            <w:tcBorders>
              <w:bottom w:val="nil"/>
            </w:tcBorders>
            <w:vAlign w:val="top"/>
          </w:tcPr>
          <w:p w14:paraId="74F2C36E">
            <w:pPr>
              <w:pStyle w:val="15"/>
              <w:spacing w:before="304" w:line="271" w:lineRule="auto"/>
              <w:ind w:left="225" w:right="226" w:firstLine="41"/>
            </w:pPr>
            <w:r>
              <w:rPr>
                <w:spacing w:val="-5"/>
              </w:rPr>
              <w:t>项目保障</w:t>
            </w:r>
            <w:r>
              <w:rPr>
                <w:spacing w:val="-8"/>
              </w:rPr>
              <w:t>（12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分）</w:t>
            </w:r>
          </w:p>
        </w:tc>
        <w:tc>
          <w:tcPr>
            <w:tcW w:w="3015" w:type="dxa"/>
            <w:vAlign w:val="top"/>
          </w:tcPr>
          <w:p w14:paraId="699F4587">
            <w:pPr>
              <w:pStyle w:val="15"/>
              <w:spacing w:before="105" w:line="214" w:lineRule="auto"/>
              <w:ind w:left="118"/>
            </w:pPr>
            <w:r>
              <w:rPr>
                <w:spacing w:val="-1"/>
              </w:rPr>
              <w:t>有专业的运作管理团队</w:t>
            </w:r>
          </w:p>
        </w:tc>
        <w:tc>
          <w:tcPr>
            <w:tcW w:w="6705" w:type="dxa"/>
            <w:vAlign w:val="center"/>
          </w:tcPr>
          <w:p w14:paraId="715810CD">
            <w:pPr>
              <w:pStyle w:val="15"/>
              <w:spacing w:before="105" w:line="223" w:lineRule="auto"/>
              <w:ind w:firstLine="221" w:firstLineChars="100"/>
              <w:jc w:val="both"/>
            </w:pPr>
            <w:r>
              <w:rPr>
                <w:rFonts w:hint="eastAsia"/>
                <w:b/>
                <w:bCs/>
              </w:rPr>
              <w:t>组建稳定专业运营团队，</w:t>
            </w:r>
            <w:r>
              <w:rPr>
                <w:rFonts w:hint="eastAsia"/>
                <w:b/>
                <w:bCs/>
                <w:lang w:val="en-US" w:eastAsia="zh-CN"/>
              </w:rPr>
              <w:t>健全</w:t>
            </w:r>
            <w:r>
              <w:rPr>
                <w:rFonts w:hint="eastAsia"/>
                <w:b/>
                <w:bCs/>
                <w:spacing w:val="-1"/>
              </w:rPr>
              <w:t>内部运行管理机制、</w:t>
            </w:r>
            <w:r>
              <w:rPr>
                <w:rFonts w:hint="eastAsia"/>
                <w:b/>
                <w:bCs/>
              </w:rPr>
              <w:t>有固定负责人、专业实施人员、志愿者，人员配置适配项目规模，持续在岗服务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>团队稳定、分工明确、有专职人员、持证社工优先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4分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；以志愿者为主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；无固定运营团队，临时拼凑执行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。</w:t>
            </w:r>
          </w:p>
        </w:tc>
        <w:tc>
          <w:tcPr>
            <w:tcW w:w="705" w:type="dxa"/>
            <w:vAlign w:val="center"/>
          </w:tcPr>
          <w:p w14:paraId="628EB7AA">
            <w:pPr>
              <w:pStyle w:val="15"/>
              <w:spacing w:before="101" w:line="226" w:lineRule="auto"/>
              <w:jc w:val="center"/>
            </w:pPr>
            <w:r>
              <w:t>4</w:t>
            </w:r>
          </w:p>
        </w:tc>
        <w:tc>
          <w:tcPr>
            <w:tcW w:w="660" w:type="dxa"/>
            <w:vAlign w:val="top"/>
          </w:tcPr>
          <w:p w14:paraId="12D2E902">
            <w:pPr>
              <w:rPr>
                <w:rFonts w:ascii="Arial"/>
                <w:sz w:val="21"/>
              </w:rPr>
            </w:pPr>
          </w:p>
        </w:tc>
      </w:tr>
      <w:tr w14:paraId="496F3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D645AC4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  <w:bottom w:val="nil"/>
            </w:tcBorders>
            <w:vAlign w:val="top"/>
          </w:tcPr>
          <w:p w14:paraId="6F4EBE1D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48A864CD">
            <w:pPr>
              <w:pStyle w:val="15"/>
              <w:spacing w:before="103" w:line="214" w:lineRule="auto"/>
              <w:ind w:left="118"/>
            </w:pPr>
            <w:r>
              <w:rPr>
                <w:spacing w:val="-1"/>
              </w:rPr>
              <w:t>资金使用规范、高效</w:t>
            </w:r>
          </w:p>
        </w:tc>
        <w:tc>
          <w:tcPr>
            <w:tcW w:w="6705" w:type="dxa"/>
            <w:vAlign w:val="center"/>
          </w:tcPr>
          <w:p w14:paraId="1B9BEA25">
            <w:pPr>
              <w:pStyle w:val="15"/>
              <w:spacing w:before="103" w:line="224" w:lineRule="auto"/>
              <w:ind w:firstLine="221" w:firstLineChars="100"/>
              <w:jc w:val="both"/>
              <w:rPr>
                <w:rFonts w:hint="default"/>
                <w:lang w:val="en-US"/>
              </w:rPr>
            </w:pPr>
            <w:r>
              <w:rPr>
                <w:rFonts w:hint="eastAsia"/>
                <w:b/>
                <w:bCs/>
              </w:rPr>
              <w:t>项目资金使用合规透明、专款专用，符合财务管理制度，票据规范、台账清晰、无违规使用情况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 xml:space="preserve"> 资金台账完整、专款专用、公示透明、无违规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4分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；台账基本齐全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；资金、台账混乱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）。</w:t>
            </w:r>
            <w:r>
              <w:rPr>
                <w:rFonts w:hint="eastAsia"/>
                <w:lang w:val="en-US" w:eastAsia="zh-CN"/>
              </w:rPr>
              <w:t>如有违规使用得0分。</w:t>
            </w:r>
          </w:p>
        </w:tc>
        <w:tc>
          <w:tcPr>
            <w:tcW w:w="705" w:type="dxa"/>
            <w:vAlign w:val="center"/>
          </w:tcPr>
          <w:p w14:paraId="7F569E1B">
            <w:pPr>
              <w:pStyle w:val="15"/>
              <w:spacing w:before="101" w:line="226" w:lineRule="auto"/>
              <w:jc w:val="center"/>
            </w:pPr>
            <w:r>
              <w:t>4</w:t>
            </w:r>
          </w:p>
        </w:tc>
        <w:tc>
          <w:tcPr>
            <w:tcW w:w="660" w:type="dxa"/>
            <w:vAlign w:val="top"/>
          </w:tcPr>
          <w:p w14:paraId="6DC4EA14">
            <w:pPr>
              <w:rPr>
                <w:rFonts w:ascii="Arial"/>
                <w:sz w:val="21"/>
              </w:rPr>
            </w:pPr>
          </w:p>
        </w:tc>
      </w:tr>
      <w:tr w14:paraId="78C60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405" w:type="dxa"/>
            <w:vMerge w:val="continue"/>
            <w:tcBorders>
              <w:top w:val="nil"/>
            </w:tcBorders>
            <w:vAlign w:val="top"/>
          </w:tcPr>
          <w:p w14:paraId="762EF0D3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</w:tcBorders>
            <w:vAlign w:val="top"/>
          </w:tcPr>
          <w:p w14:paraId="0FCDD6BE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1DF68079">
            <w:pPr>
              <w:pStyle w:val="15"/>
              <w:spacing w:before="102" w:line="214" w:lineRule="auto"/>
              <w:ind w:left="118"/>
            </w:pPr>
            <w:r>
              <w:rPr>
                <w:spacing w:val="-1"/>
              </w:rPr>
              <w:t>有图文记录，传播渠道畅通</w:t>
            </w:r>
          </w:p>
        </w:tc>
        <w:tc>
          <w:tcPr>
            <w:tcW w:w="6705" w:type="dxa"/>
            <w:vAlign w:val="center"/>
          </w:tcPr>
          <w:p w14:paraId="0973F576">
            <w:pPr>
              <w:pStyle w:val="15"/>
              <w:spacing w:before="101" w:line="226" w:lineRule="auto"/>
              <w:ind w:firstLine="221" w:firstLineChars="100"/>
              <w:jc w:val="both"/>
            </w:pPr>
            <w:r>
              <w:rPr>
                <w:rFonts w:hint="eastAsia"/>
                <w:b/>
                <w:bCs/>
              </w:rPr>
              <w:t>全程留存图文、视频、台账记录，依托公众号、视频号等本地渠道常态化传播，资料归档完整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  <w:spacing w:val="-1"/>
              </w:rPr>
              <w:t>档案图文记录管理</w:t>
            </w:r>
            <w:r>
              <w:rPr>
                <w:rFonts w:hint="eastAsia"/>
                <w:spacing w:val="-1"/>
                <w:lang w:val="en-US" w:eastAsia="zh-CN"/>
              </w:rPr>
              <w:t>完善，</w:t>
            </w:r>
            <w:r>
              <w:rPr>
                <w:rFonts w:hint="eastAsia"/>
              </w:rPr>
              <w:t>全程留痕渠道化传播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4分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；有记录但归档零散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；无留存宣传记录或传播截图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。</w:t>
            </w:r>
          </w:p>
        </w:tc>
        <w:tc>
          <w:tcPr>
            <w:tcW w:w="705" w:type="dxa"/>
            <w:vAlign w:val="center"/>
          </w:tcPr>
          <w:p w14:paraId="0DC2D4DC">
            <w:pPr>
              <w:pStyle w:val="15"/>
              <w:spacing w:before="101" w:line="226" w:lineRule="auto"/>
              <w:jc w:val="center"/>
            </w:pPr>
            <w:r>
              <w:t>4</w:t>
            </w:r>
          </w:p>
        </w:tc>
        <w:tc>
          <w:tcPr>
            <w:tcW w:w="660" w:type="dxa"/>
            <w:vAlign w:val="top"/>
          </w:tcPr>
          <w:p w14:paraId="4FCE8B87">
            <w:pPr>
              <w:rPr>
                <w:rFonts w:ascii="Arial"/>
                <w:sz w:val="21"/>
              </w:rPr>
            </w:pPr>
          </w:p>
        </w:tc>
      </w:tr>
      <w:tr w14:paraId="415A2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405" w:type="dxa"/>
            <w:vMerge w:val="restart"/>
            <w:tcBorders>
              <w:bottom w:val="nil"/>
            </w:tcBorders>
            <w:vAlign w:val="top"/>
          </w:tcPr>
          <w:p w14:paraId="127F5B92">
            <w:pPr>
              <w:spacing w:line="287" w:lineRule="auto"/>
              <w:rPr>
                <w:rFonts w:ascii="Arial"/>
                <w:sz w:val="21"/>
              </w:rPr>
            </w:pPr>
          </w:p>
          <w:p w14:paraId="57E11BDD">
            <w:pPr>
              <w:spacing w:line="287" w:lineRule="auto"/>
              <w:rPr>
                <w:rFonts w:ascii="Arial"/>
                <w:sz w:val="21"/>
              </w:rPr>
            </w:pPr>
          </w:p>
          <w:p w14:paraId="3CAA01E5">
            <w:pPr>
              <w:spacing w:line="287" w:lineRule="auto"/>
              <w:rPr>
                <w:rFonts w:ascii="Arial"/>
                <w:sz w:val="21"/>
              </w:rPr>
            </w:pPr>
          </w:p>
          <w:p w14:paraId="4F2B4B59">
            <w:pPr>
              <w:spacing w:line="287" w:lineRule="auto"/>
              <w:rPr>
                <w:rFonts w:ascii="Arial"/>
                <w:sz w:val="21"/>
              </w:rPr>
            </w:pPr>
          </w:p>
          <w:p w14:paraId="33833760">
            <w:pPr>
              <w:spacing w:line="287" w:lineRule="auto"/>
              <w:rPr>
                <w:rFonts w:ascii="Arial"/>
                <w:sz w:val="21"/>
              </w:rPr>
            </w:pPr>
          </w:p>
          <w:p w14:paraId="5364F74D">
            <w:pPr>
              <w:pStyle w:val="15"/>
              <w:spacing w:before="72" w:line="271" w:lineRule="auto"/>
              <w:ind w:left="245" w:right="245" w:firstLine="41"/>
            </w:pPr>
            <w:r>
              <w:rPr>
                <w:spacing w:val="-5"/>
              </w:rPr>
              <w:t>项目成效</w:t>
            </w:r>
            <w:r>
              <w:rPr>
                <w:spacing w:val="-8"/>
              </w:rPr>
              <w:t>（35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分）</w:t>
            </w:r>
          </w:p>
        </w:tc>
        <w:tc>
          <w:tcPr>
            <w:tcW w:w="1440" w:type="dxa"/>
            <w:vMerge w:val="restart"/>
            <w:tcBorders>
              <w:bottom w:val="nil"/>
            </w:tcBorders>
            <w:vAlign w:val="top"/>
          </w:tcPr>
          <w:p w14:paraId="140D799E">
            <w:pPr>
              <w:pStyle w:val="15"/>
              <w:spacing w:before="278" w:line="273" w:lineRule="auto"/>
              <w:ind w:left="320" w:right="257" w:hanging="52"/>
            </w:pPr>
            <w:r>
              <w:rPr>
                <w:spacing w:val="-5"/>
              </w:rPr>
              <w:t>社会责任</w:t>
            </w:r>
            <w:r>
              <w:t>（9分）</w:t>
            </w:r>
          </w:p>
        </w:tc>
        <w:tc>
          <w:tcPr>
            <w:tcW w:w="3015" w:type="dxa"/>
            <w:vAlign w:val="top"/>
          </w:tcPr>
          <w:p w14:paraId="3C3472A6">
            <w:pPr>
              <w:pStyle w:val="15"/>
              <w:spacing w:before="82" w:line="222" w:lineRule="auto"/>
              <w:ind w:left="124" w:right="171" w:hanging="6"/>
              <w:jc w:val="both"/>
            </w:pPr>
            <w:r>
              <w:t>聚焦</w:t>
            </w:r>
            <w:r>
              <w:rPr>
                <w:rFonts w:hint="eastAsia"/>
                <w:spacing w:val="-1"/>
              </w:rPr>
              <w:t>“一老一小”、公益慈善、行业引领、乡村振兴四大重点领域</w:t>
            </w:r>
            <w:r>
              <w:rPr>
                <w:rFonts w:hint="eastAsia"/>
                <w:spacing w:val="-1"/>
                <w:lang w:eastAsia="zh-CN"/>
              </w:rPr>
              <w:t>，</w:t>
            </w:r>
            <w:r>
              <w:rPr>
                <w:rFonts w:hint="eastAsia"/>
                <w:spacing w:val="-1"/>
              </w:rPr>
              <w:t>具有示范引领作用</w:t>
            </w:r>
          </w:p>
        </w:tc>
        <w:tc>
          <w:tcPr>
            <w:tcW w:w="6705" w:type="dxa"/>
            <w:vAlign w:val="center"/>
          </w:tcPr>
          <w:p w14:paraId="0B4F566C">
            <w:pPr>
              <w:pStyle w:val="15"/>
              <w:spacing w:before="224" w:line="290" w:lineRule="exact"/>
              <w:ind w:firstLine="219" w:firstLineChars="100"/>
              <w:jc w:val="both"/>
              <w:rPr>
                <w:position w:val="1"/>
              </w:rPr>
            </w:pPr>
            <w:r>
              <w:rPr>
                <w:rFonts w:hint="eastAsia"/>
                <w:b/>
                <w:bCs/>
                <w:spacing w:val="-1"/>
                <w:lang w:val="en-US" w:eastAsia="zh-CN"/>
              </w:rPr>
              <w:t>重点</w:t>
            </w:r>
            <w:r>
              <w:rPr>
                <w:rFonts w:hint="eastAsia"/>
                <w:b/>
                <w:bCs/>
                <w:spacing w:val="-1"/>
              </w:rPr>
              <w:t>领域聚焦与业务契合</w:t>
            </w:r>
            <w:r>
              <w:rPr>
                <w:rFonts w:hint="eastAsia"/>
                <w:b/>
                <w:bCs/>
                <w:spacing w:val="-1"/>
                <w:lang w:eastAsia="zh-CN"/>
              </w:rPr>
              <w:t>、</w:t>
            </w:r>
            <w:r>
              <w:rPr>
                <w:rFonts w:hint="eastAsia"/>
                <w:b/>
                <w:bCs/>
                <w:spacing w:val="-1"/>
              </w:rPr>
              <w:t>社会责任履行</w:t>
            </w:r>
            <w:r>
              <w:rPr>
                <w:rFonts w:hint="eastAsia"/>
                <w:b/>
                <w:bCs/>
                <w:spacing w:val="-1"/>
                <w:lang w:val="en-US" w:eastAsia="zh-CN"/>
              </w:rPr>
              <w:t>回应需求、注重效益，</w:t>
            </w:r>
            <w:r>
              <w:rPr>
                <w:rFonts w:hint="eastAsia"/>
                <w:b/>
                <w:bCs/>
                <w:position w:val="1"/>
              </w:rPr>
              <w:t>具备区域示范带动作用</w:t>
            </w:r>
            <w:r>
              <w:rPr>
                <w:rFonts w:hint="eastAsia"/>
                <w:b/>
                <w:bCs/>
                <w:position w:val="1"/>
                <w:lang w:eastAsia="zh-CN"/>
              </w:rPr>
              <w:t>。</w:t>
            </w:r>
            <w:r>
              <w:rPr>
                <w:rFonts w:hint="eastAsia"/>
                <w:position w:val="1"/>
              </w:rPr>
              <w:t>精准聚焦本地重点领域</w:t>
            </w:r>
            <w:r>
              <w:rPr>
                <w:rFonts w:hint="eastAsia"/>
                <w:position w:val="1"/>
                <w:lang w:eastAsia="zh-CN"/>
              </w:rPr>
              <w:t>，</w:t>
            </w:r>
            <w:r>
              <w:rPr>
                <w:rFonts w:hint="eastAsia"/>
                <w:position w:val="1"/>
                <w:lang w:val="en-US" w:eastAsia="zh-CN"/>
              </w:rPr>
              <w:t>有效回应社会需求，发挥带动作用</w:t>
            </w:r>
            <w:r>
              <w:rPr>
                <w:rFonts w:hint="eastAsia"/>
                <w:position w:val="1"/>
                <w:lang w:eastAsia="zh-CN"/>
              </w:rPr>
              <w:t>（</w:t>
            </w:r>
            <w:r>
              <w:rPr>
                <w:rFonts w:hint="eastAsia"/>
                <w:position w:val="1"/>
                <w:lang w:val="en-US" w:eastAsia="zh-CN"/>
              </w:rPr>
              <w:t>5分</w:t>
            </w:r>
            <w:r>
              <w:rPr>
                <w:rFonts w:hint="eastAsia"/>
                <w:position w:val="1"/>
                <w:lang w:eastAsia="zh-CN"/>
              </w:rPr>
              <w:t>）；</w:t>
            </w:r>
            <w:r>
              <w:rPr>
                <w:rFonts w:hint="eastAsia"/>
                <w:position w:val="1"/>
              </w:rPr>
              <w:t>涉及相关领域</w:t>
            </w:r>
            <w:r>
              <w:rPr>
                <w:rFonts w:hint="eastAsia"/>
                <w:position w:val="1"/>
                <w:lang w:eastAsia="zh-CN"/>
              </w:rPr>
              <w:t>，</w:t>
            </w:r>
            <w:r>
              <w:rPr>
                <w:rFonts w:hint="eastAsia"/>
                <w:position w:val="1"/>
                <w:lang w:val="en-US" w:eastAsia="zh-CN"/>
              </w:rPr>
              <w:t>回应需求、带动作用不明显</w:t>
            </w:r>
            <w:r>
              <w:rPr>
                <w:rFonts w:hint="eastAsia"/>
                <w:position w:val="1"/>
                <w:lang w:eastAsia="zh-CN"/>
              </w:rPr>
              <w:t>（</w:t>
            </w:r>
            <w:r>
              <w:rPr>
                <w:rFonts w:hint="eastAsia"/>
                <w:position w:val="1"/>
                <w:lang w:val="en-US" w:eastAsia="zh-CN"/>
              </w:rPr>
              <w:t>3分</w:t>
            </w:r>
            <w:r>
              <w:rPr>
                <w:rFonts w:hint="eastAsia"/>
                <w:position w:val="1"/>
                <w:lang w:eastAsia="zh-CN"/>
              </w:rPr>
              <w:t>）</w:t>
            </w:r>
            <w:r>
              <w:rPr>
                <w:rFonts w:hint="eastAsia"/>
                <w:position w:val="1"/>
              </w:rPr>
              <w:t>；偏离本地公益重点方向</w:t>
            </w:r>
            <w:r>
              <w:rPr>
                <w:rFonts w:hint="eastAsia"/>
                <w:position w:val="1"/>
                <w:lang w:eastAsia="zh-CN"/>
              </w:rPr>
              <w:t>（</w:t>
            </w:r>
            <w:r>
              <w:rPr>
                <w:rFonts w:hint="eastAsia"/>
                <w:position w:val="1"/>
                <w:lang w:val="en-US" w:eastAsia="zh-CN"/>
              </w:rPr>
              <w:t>0分</w:t>
            </w:r>
            <w:r>
              <w:rPr>
                <w:rFonts w:hint="eastAsia"/>
                <w:position w:val="1"/>
                <w:lang w:eastAsia="zh-CN"/>
              </w:rPr>
              <w:t>）</w:t>
            </w:r>
            <w:r>
              <w:rPr>
                <w:rFonts w:hint="eastAsia"/>
                <w:position w:val="1"/>
              </w:rPr>
              <w:t xml:space="preserve"> 。</w:t>
            </w:r>
          </w:p>
        </w:tc>
        <w:tc>
          <w:tcPr>
            <w:tcW w:w="705" w:type="dxa"/>
            <w:vAlign w:val="center"/>
          </w:tcPr>
          <w:p w14:paraId="296FD790">
            <w:pPr>
              <w:pStyle w:val="15"/>
              <w:spacing w:before="101" w:line="226" w:lineRule="auto"/>
              <w:jc w:val="center"/>
            </w:pPr>
            <w:r>
              <w:t>5</w:t>
            </w:r>
          </w:p>
        </w:tc>
        <w:tc>
          <w:tcPr>
            <w:tcW w:w="660" w:type="dxa"/>
            <w:vAlign w:val="top"/>
          </w:tcPr>
          <w:p w14:paraId="2E15034E">
            <w:pPr>
              <w:rPr>
                <w:rFonts w:ascii="Arial"/>
                <w:sz w:val="21"/>
              </w:rPr>
            </w:pPr>
          </w:p>
        </w:tc>
      </w:tr>
      <w:tr w14:paraId="0700D9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5B357AB4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</w:tcBorders>
            <w:vAlign w:val="top"/>
          </w:tcPr>
          <w:p w14:paraId="10295BB7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774318B5">
            <w:pPr>
              <w:pStyle w:val="15"/>
              <w:spacing w:before="94" w:line="214" w:lineRule="auto"/>
              <w:ind w:left="118"/>
            </w:pPr>
            <w:r>
              <w:rPr>
                <w:spacing w:val="-1"/>
              </w:rPr>
              <w:t>成效显著，示范引领作用突出</w:t>
            </w:r>
          </w:p>
        </w:tc>
        <w:tc>
          <w:tcPr>
            <w:tcW w:w="6705" w:type="dxa"/>
            <w:vAlign w:val="center"/>
          </w:tcPr>
          <w:p w14:paraId="007B64FC">
            <w:pPr>
              <w:pStyle w:val="15"/>
              <w:spacing w:before="109" w:line="229" w:lineRule="auto"/>
              <w:ind w:firstLine="221" w:firstLineChars="100"/>
              <w:jc w:val="both"/>
            </w:pPr>
            <w:r>
              <w:rPr>
                <w:rFonts w:hint="eastAsia"/>
                <w:b/>
                <w:bCs/>
              </w:rPr>
              <w:t>项目落地成效扎实，可复制、可推广</w:t>
            </w:r>
            <w:r>
              <w:rPr>
                <w:rFonts w:hint="eastAsia"/>
                <w:b/>
                <w:bCs/>
                <w:lang w:eastAsia="zh-CN"/>
              </w:rPr>
              <w:t>，</w:t>
            </w:r>
            <w:r>
              <w:rPr>
                <w:rFonts w:hint="eastAsia"/>
                <w:b/>
                <w:bCs/>
                <w:lang w:val="en-US" w:eastAsia="zh-CN"/>
              </w:rPr>
              <w:t>有</w:t>
            </w:r>
            <w:r>
              <w:rPr>
                <w:rFonts w:hint="eastAsia"/>
                <w:b/>
                <w:bCs/>
                <w:spacing w:val="-1"/>
              </w:rPr>
              <w:t>辐射带动能力</w:t>
            </w:r>
            <w:r>
              <w:rPr>
                <w:rFonts w:hint="eastAsia"/>
                <w:b/>
                <w:bCs/>
              </w:rPr>
              <w:t>，对宝鸡公益服务有示范引领作用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>成效突出，可作为本地同类项目示范案例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4分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；有一定成效，示范作用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；成效薄弱，无示范价值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。</w:t>
            </w:r>
          </w:p>
        </w:tc>
        <w:tc>
          <w:tcPr>
            <w:tcW w:w="705" w:type="dxa"/>
            <w:vAlign w:val="center"/>
          </w:tcPr>
          <w:p w14:paraId="02FB5A0A">
            <w:pPr>
              <w:pStyle w:val="15"/>
              <w:spacing w:before="101" w:line="226" w:lineRule="auto"/>
              <w:jc w:val="center"/>
            </w:pPr>
            <w:r>
              <w:t>4</w:t>
            </w:r>
          </w:p>
        </w:tc>
        <w:tc>
          <w:tcPr>
            <w:tcW w:w="660" w:type="dxa"/>
            <w:vAlign w:val="top"/>
          </w:tcPr>
          <w:p w14:paraId="03F25EA3">
            <w:pPr>
              <w:rPr>
                <w:rFonts w:ascii="Arial"/>
                <w:sz w:val="21"/>
              </w:rPr>
            </w:pPr>
          </w:p>
        </w:tc>
      </w:tr>
      <w:tr w14:paraId="6A578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6B0AD22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restart"/>
            <w:tcBorders>
              <w:bottom w:val="nil"/>
            </w:tcBorders>
            <w:vAlign w:val="top"/>
          </w:tcPr>
          <w:p w14:paraId="3A196D12">
            <w:pPr>
              <w:spacing w:line="394" w:lineRule="auto"/>
              <w:rPr>
                <w:rFonts w:ascii="Arial"/>
                <w:sz w:val="21"/>
              </w:rPr>
            </w:pPr>
          </w:p>
          <w:p w14:paraId="25D3B944">
            <w:pPr>
              <w:pStyle w:val="15"/>
              <w:spacing w:before="71" w:line="271" w:lineRule="auto"/>
              <w:ind w:left="225" w:right="226" w:firstLine="43"/>
            </w:pPr>
            <w:r>
              <w:rPr>
                <w:spacing w:val="-5"/>
              </w:rPr>
              <w:t>社会效益</w:t>
            </w:r>
            <w:r>
              <w:rPr>
                <w:spacing w:val="-8"/>
              </w:rPr>
              <w:t>（13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分）</w:t>
            </w:r>
          </w:p>
        </w:tc>
        <w:tc>
          <w:tcPr>
            <w:tcW w:w="3015" w:type="dxa"/>
            <w:vAlign w:val="top"/>
          </w:tcPr>
          <w:p w14:paraId="5619C6BA">
            <w:pPr>
              <w:pStyle w:val="15"/>
              <w:spacing w:before="105" w:line="214" w:lineRule="auto"/>
              <w:ind w:left="118"/>
            </w:pPr>
            <w:r>
              <w:rPr>
                <w:spacing w:val="-1"/>
              </w:rPr>
              <w:t>有效回应社会需求，解决社会问题，帮助服务对象改善现状</w:t>
            </w:r>
          </w:p>
        </w:tc>
        <w:tc>
          <w:tcPr>
            <w:tcW w:w="6705" w:type="dxa"/>
            <w:vAlign w:val="center"/>
          </w:tcPr>
          <w:p w14:paraId="63F0A30F">
            <w:pPr>
              <w:pStyle w:val="15"/>
              <w:spacing w:before="105" w:line="223" w:lineRule="auto"/>
              <w:ind w:firstLine="221" w:firstLineChars="100"/>
              <w:jc w:val="both"/>
            </w:pPr>
            <w:r>
              <w:rPr>
                <w:rFonts w:hint="eastAsia"/>
                <w:b/>
                <w:bCs/>
              </w:rPr>
              <w:t>精准解决</w:t>
            </w:r>
            <w:r>
              <w:rPr>
                <w:rFonts w:hint="eastAsia"/>
                <w:b/>
                <w:bCs/>
                <w:lang w:val="en-US" w:eastAsia="zh-CN"/>
              </w:rPr>
              <w:t>四大重点领域</w:t>
            </w:r>
            <w:r>
              <w:rPr>
                <w:rFonts w:hint="eastAsia"/>
                <w:b/>
                <w:bCs/>
              </w:rPr>
              <w:t>真实社会需求，切实改善服务对象生活、心理、成长现状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>精准解决本地痛点，服务对象改变明显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4分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；开展常规服务，问题改善不明显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；流于形式，无服务前后对比记录、回访记录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。  </w:t>
            </w:r>
          </w:p>
        </w:tc>
        <w:tc>
          <w:tcPr>
            <w:tcW w:w="705" w:type="dxa"/>
            <w:vAlign w:val="center"/>
          </w:tcPr>
          <w:p w14:paraId="22D498C7">
            <w:pPr>
              <w:pStyle w:val="15"/>
              <w:spacing w:before="101" w:line="226" w:lineRule="auto"/>
              <w:jc w:val="center"/>
            </w:pPr>
            <w:r>
              <w:t>4</w:t>
            </w:r>
          </w:p>
        </w:tc>
        <w:tc>
          <w:tcPr>
            <w:tcW w:w="660" w:type="dxa"/>
            <w:vAlign w:val="top"/>
          </w:tcPr>
          <w:p w14:paraId="5C13B390">
            <w:pPr>
              <w:rPr>
                <w:rFonts w:ascii="Arial"/>
                <w:sz w:val="21"/>
              </w:rPr>
            </w:pPr>
          </w:p>
        </w:tc>
      </w:tr>
      <w:tr w14:paraId="500719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F213411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  <w:bottom w:val="nil"/>
            </w:tcBorders>
            <w:vAlign w:val="top"/>
          </w:tcPr>
          <w:p w14:paraId="74F87ADD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13C225C9">
            <w:pPr>
              <w:pStyle w:val="15"/>
              <w:spacing w:before="103" w:line="214" w:lineRule="auto"/>
              <w:ind w:left="118"/>
            </w:pPr>
            <w:r>
              <w:rPr>
                <w:spacing w:val="-1"/>
              </w:rPr>
              <w:t>坚持专业性、公益性，有较高的社会公信力</w:t>
            </w:r>
          </w:p>
        </w:tc>
        <w:tc>
          <w:tcPr>
            <w:tcW w:w="6705" w:type="dxa"/>
            <w:vAlign w:val="center"/>
          </w:tcPr>
          <w:p w14:paraId="6567615C">
            <w:pPr>
              <w:pStyle w:val="15"/>
              <w:spacing w:before="103" w:line="224" w:lineRule="auto"/>
              <w:ind w:firstLine="219" w:firstLineChars="100"/>
              <w:jc w:val="both"/>
            </w:pPr>
            <w:r>
              <w:rPr>
                <w:rFonts w:hint="eastAsia"/>
                <w:b/>
                <w:bCs/>
                <w:spacing w:val="-1"/>
              </w:rPr>
              <w:t>公益属性纯正</w:t>
            </w:r>
            <w:r>
              <w:rPr>
                <w:rFonts w:hint="eastAsia"/>
                <w:b/>
                <w:bCs/>
              </w:rPr>
              <w:t>、</w:t>
            </w:r>
            <w:r>
              <w:rPr>
                <w:rFonts w:hint="eastAsia"/>
                <w:b/>
                <w:bCs/>
                <w:spacing w:val="-1"/>
              </w:rPr>
              <w:t>专业运作规范</w:t>
            </w:r>
            <w:r>
              <w:rPr>
                <w:rFonts w:hint="eastAsia"/>
                <w:b/>
                <w:bCs/>
              </w:rPr>
              <w:t>，无收费服务、无商业捆绑，合规运营，在本地行业内口碑良好、</w:t>
            </w:r>
            <w:r>
              <w:rPr>
                <w:rFonts w:hint="eastAsia"/>
                <w:b/>
                <w:bCs/>
                <w:lang w:val="en-US" w:eastAsia="zh-CN"/>
              </w:rPr>
              <w:t>品牌</w:t>
            </w:r>
            <w:r>
              <w:rPr>
                <w:rFonts w:hint="eastAsia"/>
                <w:b/>
                <w:bCs/>
              </w:rPr>
              <w:t>公信力强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>纯公益服务、合规运营、无负面影响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5分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；基本合规，专业性不强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3分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；存在违规运营、商业捆绑、负面舆情 机构合规证明、行业评价、舆情核查记录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。  </w:t>
            </w:r>
          </w:p>
        </w:tc>
        <w:tc>
          <w:tcPr>
            <w:tcW w:w="705" w:type="dxa"/>
            <w:vAlign w:val="center"/>
          </w:tcPr>
          <w:p w14:paraId="5DE302AB">
            <w:pPr>
              <w:pStyle w:val="15"/>
              <w:spacing w:before="101" w:line="226" w:lineRule="auto"/>
              <w:jc w:val="center"/>
            </w:pPr>
            <w:r>
              <w:t>5</w:t>
            </w:r>
          </w:p>
        </w:tc>
        <w:tc>
          <w:tcPr>
            <w:tcW w:w="660" w:type="dxa"/>
            <w:vAlign w:val="top"/>
          </w:tcPr>
          <w:p w14:paraId="363001CF">
            <w:pPr>
              <w:rPr>
                <w:rFonts w:ascii="Arial"/>
                <w:sz w:val="21"/>
              </w:rPr>
            </w:pPr>
          </w:p>
        </w:tc>
      </w:tr>
      <w:tr w14:paraId="4469C4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6AD6E96D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</w:tcBorders>
            <w:vAlign w:val="top"/>
          </w:tcPr>
          <w:p w14:paraId="3E2E74FC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1DCE998A">
            <w:pPr>
              <w:pStyle w:val="15"/>
              <w:spacing w:before="82" w:line="222" w:lineRule="auto"/>
              <w:ind w:left="118" w:right="171"/>
            </w:pPr>
            <w:r>
              <w:t>获得包括出资方、服务对象、业务主管单位（行业管</w:t>
            </w:r>
            <w:r>
              <w:rPr>
                <w:spacing w:val="-1"/>
              </w:rPr>
              <w:t>理部门）或该领域专家等社会各界好评，社会认可度高</w:t>
            </w:r>
          </w:p>
        </w:tc>
        <w:tc>
          <w:tcPr>
            <w:tcW w:w="6705" w:type="dxa"/>
            <w:vAlign w:val="center"/>
          </w:tcPr>
          <w:p w14:paraId="6F2F3D14">
            <w:pPr>
              <w:pStyle w:val="15"/>
              <w:spacing w:before="224" w:line="294" w:lineRule="exact"/>
              <w:ind w:firstLine="221" w:firstLineChars="100"/>
              <w:jc w:val="both"/>
            </w:pPr>
            <w:r>
              <w:rPr>
                <w:rFonts w:hint="eastAsia"/>
                <w:b/>
                <w:bCs/>
              </w:rPr>
              <w:t>获得</w:t>
            </w:r>
            <w:r>
              <w:rPr>
                <w:rFonts w:hint="eastAsia"/>
                <w:b/>
                <w:bCs/>
                <w:spacing w:val="-1"/>
              </w:rPr>
              <w:t>出资方</w:t>
            </w:r>
            <w:r>
              <w:rPr>
                <w:rFonts w:hint="eastAsia"/>
                <w:b/>
                <w:bCs/>
                <w:spacing w:val="-1"/>
                <w:lang w:val="en-US" w:eastAsia="zh-CN"/>
              </w:rPr>
              <w:t>好评</w:t>
            </w:r>
            <w:r>
              <w:rPr>
                <w:rFonts w:hint="eastAsia"/>
                <w:b/>
                <w:bCs/>
                <w:spacing w:val="-1"/>
              </w:rPr>
              <w:t>反馈</w:t>
            </w:r>
            <w:r>
              <w:rPr>
                <w:rFonts w:hint="eastAsia"/>
                <w:b/>
                <w:bCs/>
                <w:spacing w:val="-1"/>
                <w:lang w:eastAsia="zh-CN"/>
              </w:rPr>
              <w:t>，</w:t>
            </w:r>
            <w:r>
              <w:rPr>
                <w:b/>
                <w:bCs/>
              </w:rPr>
              <w:t>业务主管单位（行业管</w:t>
            </w:r>
            <w:r>
              <w:rPr>
                <w:b/>
                <w:bCs/>
                <w:spacing w:val="-1"/>
              </w:rPr>
              <w:t>理部门）</w:t>
            </w:r>
            <w:r>
              <w:rPr>
                <w:rFonts w:hint="eastAsia"/>
                <w:b/>
                <w:bCs/>
                <w:spacing w:val="-1"/>
                <w:lang w:eastAsia="zh-CN"/>
              </w:rPr>
              <w:t>、</w:t>
            </w:r>
            <w:r>
              <w:rPr>
                <w:rFonts w:hint="eastAsia"/>
                <w:b/>
                <w:bCs/>
                <w:spacing w:val="-1"/>
              </w:rPr>
              <w:t>专家同行认可</w:t>
            </w:r>
            <w:r>
              <w:rPr>
                <w:rFonts w:hint="eastAsia"/>
                <w:b/>
                <w:bCs/>
                <w:spacing w:val="-1"/>
                <w:lang w:eastAsia="zh-CN"/>
              </w:rPr>
              <w:t>，</w:t>
            </w:r>
            <w:r>
              <w:rPr>
                <w:rFonts w:hint="eastAsia"/>
                <w:b/>
                <w:bCs/>
              </w:rPr>
              <w:t>服务对象等多方认可，有好评记录、感谢信、反馈证明</w:t>
            </w:r>
            <w:r>
              <w:rPr>
                <w:rFonts w:hint="eastAsia"/>
                <w:b/>
                <w:bCs/>
                <w:lang w:val="en-US" w:eastAsia="zh-CN"/>
              </w:rPr>
              <w:t>等佐证资料。</w:t>
            </w:r>
            <w:r>
              <w:rPr>
                <w:rFonts w:hint="eastAsia"/>
              </w:rPr>
              <w:t>多方有正式好评、反馈材料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4分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；有零星认可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1分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；无任何正面反馈，存在投诉问题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。 </w:t>
            </w:r>
          </w:p>
        </w:tc>
        <w:tc>
          <w:tcPr>
            <w:tcW w:w="705" w:type="dxa"/>
            <w:vAlign w:val="center"/>
          </w:tcPr>
          <w:p w14:paraId="24CFBBD5">
            <w:pPr>
              <w:pStyle w:val="15"/>
              <w:spacing w:before="101" w:line="226" w:lineRule="auto"/>
              <w:jc w:val="center"/>
            </w:pPr>
            <w:r>
              <w:t>4</w:t>
            </w:r>
          </w:p>
        </w:tc>
        <w:tc>
          <w:tcPr>
            <w:tcW w:w="660" w:type="dxa"/>
            <w:vAlign w:val="top"/>
          </w:tcPr>
          <w:p w14:paraId="23C917FA">
            <w:pPr>
              <w:rPr>
                <w:rFonts w:ascii="Arial"/>
                <w:sz w:val="21"/>
              </w:rPr>
            </w:pPr>
          </w:p>
        </w:tc>
      </w:tr>
      <w:tr w14:paraId="1F93B0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D1E61A7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restart"/>
            <w:tcBorders>
              <w:bottom w:val="nil"/>
            </w:tcBorders>
            <w:vAlign w:val="top"/>
          </w:tcPr>
          <w:p w14:paraId="312D92F8">
            <w:pPr>
              <w:pStyle w:val="15"/>
              <w:spacing w:before="306" w:line="271" w:lineRule="auto"/>
              <w:ind w:left="225" w:right="226" w:firstLine="45"/>
            </w:pPr>
            <w:r>
              <w:rPr>
                <w:spacing w:val="-6"/>
              </w:rPr>
              <w:t>荣誉奖励</w:t>
            </w:r>
            <w:r>
              <w:rPr>
                <w:spacing w:val="-8"/>
              </w:rPr>
              <w:t>（13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分）</w:t>
            </w:r>
          </w:p>
        </w:tc>
        <w:tc>
          <w:tcPr>
            <w:tcW w:w="3015" w:type="dxa"/>
            <w:vAlign w:val="top"/>
          </w:tcPr>
          <w:p w14:paraId="71AB59C8">
            <w:pPr>
              <w:pStyle w:val="15"/>
              <w:spacing w:before="106" w:line="216" w:lineRule="auto"/>
              <w:ind w:left="118"/>
            </w:pPr>
            <w:r>
              <w:rPr>
                <w:spacing w:val="-1"/>
              </w:rPr>
              <w:t>持续有效开展2年以上</w:t>
            </w:r>
          </w:p>
        </w:tc>
        <w:tc>
          <w:tcPr>
            <w:tcW w:w="6705" w:type="dxa"/>
            <w:vAlign w:val="center"/>
          </w:tcPr>
          <w:p w14:paraId="49FAAC46">
            <w:pPr>
              <w:pStyle w:val="15"/>
              <w:spacing w:before="106" w:line="222" w:lineRule="auto"/>
              <w:ind w:firstLine="221" w:firstLineChars="100"/>
              <w:jc w:val="both"/>
            </w:pPr>
            <w:r>
              <w:rPr>
                <w:rFonts w:hint="eastAsia"/>
                <w:b/>
                <w:bCs/>
              </w:rPr>
              <w:t>项目持续稳定实施2年及以上，常态化落地宝鸡本地，无中断、无停摆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>连续实施2年及以上，常态化运营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5分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；实施1–2年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；实施不足1年或中途停摆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。 </w:t>
            </w:r>
          </w:p>
        </w:tc>
        <w:tc>
          <w:tcPr>
            <w:tcW w:w="705" w:type="dxa"/>
            <w:vAlign w:val="center"/>
          </w:tcPr>
          <w:p w14:paraId="5A2D2AD7">
            <w:pPr>
              <w:pStyle w:val="15"/>
              <w:spacing w:before="101" w:line="226" w:lineRule="auto"/>
              <w:jc w:val="center"/>
            </w:pPr>
            <w:r>
              <w:t>5</w:t>
            </w:r>
          </w:p>
        </w:tc>
        <w:tc>
          <w:tcPr>
            <w:tcW w:w="660" w:type="dxa"/>
            <w:vAlign w:val="top"/>
          </w:tcPr>
          <w:p w14:paraId="2480FA24">
            <w:pPr>
              <w:rPr>
                <w:rFonts w:ascii="Arial"/>
                <w:sz w:val="21"/>
              </w:rPr>
            </w:pPr>
          </w:p>
        </w:tc>
      </w:tr>
      <w:tr w14:paraId="763EB5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18BE0D48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  <w:bottom w:val="nil"/>
            </w:tcBorders>
            <w:vAlign w:val="top"/>
          </w:tcPr>
          <w:p w14:paraId="6B217312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71729018">
            <w:pPr>
              <w:pStyle w:val="15"/>
              <w:spacing w:before="106" w:line="214" w:lineRule="auto"/>
              <w:ind w:left="118"/>
            </w:pPr>
            <w:r>
              <w:t>项目或执行团队成员依托项目主体荣获省市</w:t>
            </w:r>
            <w:r>
              <w:rPr>
                <w:rFonts w:hint="eastAsia"/>
                <w:lang w:val="en-US" w:eastAsia="zh-CN"/>
              </w:rPr>
              <w:t>县</w:t>
            </w:r>
            <w:r>
              <w:t>级及</w:t>
            </w:r>
            <w:r>
              <w:rPr>
                <w:spacing w:val="-1"/>
              </w:rPr>
              <w:t>以上的荣誉、表彰、奖励</w:t>
            </w:r>
          </w:p>
        </w:tc>
        <w:tc>
          <w:tcPr>
            <w:tcW w:w="6705" w:type="dxa"/>
            <w:vAlign w:val="center"/>
          </w:tcPr>
          <w:p w14:paraId="516985EC">
            <w:pPr>
              <w:pStyle w:val="15"/>
              <w:spacing w:before="106" w:line="222" w:lineRule="auto"/>
              <w:ind w:firstLine="221" w:firstLineChars="100"/>
              <w:jc w:val="both"/>
              <w:rPr>
                <w:rFonts w:hint="default" w:eastAsia="FangSong_GB2312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项目或执行团队依托本项目，荣获省、市、区级官方荣誉、表彰、奖项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>获省级荣誉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4分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；获市级荣誉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3分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；获</w:t>
            </w:r>
            <w:r>
              <w:rPr>
                <w:rFonts w:hint="eastAsia"/>
                <w:lang w:val="en-US" w:eastAsia="zh-CN"/>
              </w:rPr>
              <w:t>县区</w:t>
            </w:r>
            <w:r>
              <w:rPr>
                <w:rFonts w:hint="eastAsia"/>
              </w:rPr>
              <w:t>级荣誉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无任何表彰奖励 、荣誉证书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  <w:lang w:val="en-US" w:eastAsia="zh-CN"/>
              </w:rPr>
              <w:t>取最高荣誉，不累计得分。</w:t>
            </w:r>
          </w:p>
        </w:tc>
        <w:tc>
          <w:tcPr>
            <w:tcW w:w="705" w:type="dxa"/>
            <w:vAlign w:val="center"/>
          </w:tcPr>
          <w:p w14:paraId="4C605BEF">
            <w:pPr>
              <w:pStyle w:val="15"/>
              <w:spacing w:before="101" w:line="226" w:lineRule="auto"/>
              <w:jc w:val="center"/>
            </w:pPr>
            <w:r>
              <w:t>4</w:t>
            </w:r>
          </w:p>
        </w:tc>
        <w:tc>
          <w:tcPr>
            <w:tcW w:w="660" w:type="dxa"/>
            <w:vAlign w:val="top"/>
          </w:tcPr>
          <w:p w14:paraId="2B1E5D7A">
            <w:pPr>
              <w:rPr>
                <w:rFonts w:ascii="Arial"/>
                <w:sz w:val="21"/>
              </w:rPr>
            </w:pPr>
          </w:p>
        </w:tc>
      </w:tr>
      <w:tr w14:paraId="15898C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405" w:type="dxa"/>
            <w:vMerge w:val="continue"/>
            <w:tcBorders>
              <w:top w:val="nil"/>
            </w:tcBorders>
            <w:vAlign w:val="top"/>
          </w:tcPr>
          <w:p w14:paraId="233E925C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</w:tcBorders>
            <w:vAlign w:val="top"/>
          </w:tcPr>
          <w:p w14:paraId="123462CC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78920A4A">
            <w:pPr>
              <w:pStyle w:val="15"/>
              <w:spacing w:before="105" w:line="214" w:lineRule="auto"/>
              <w:ind w:left="118"/>
            </w:pPr>
            <w:r>
              <w:t>项目或执行团队成员依托项目主体受到省市</w:t>
            </w:r>
            <w:r>
              <w:rPr>
                <w:rFonts w:hint="eastAsia"/>
                <w:lang w:val="en-US" w:eastAsia="zh-CN"/>
              </w:rPr>
              <w:t>县</w:t>
            </w:r>
            <w:r>
              <w:rPr>
                <w:spacing w:val="-1"/>
              </w:rPr>
              <w:t>级及以上官方媒体宣传报道</w:t>
            </w:r>
          </w:p>
        </w:tc>
        <w:tc>
          <w:tcPr>
            <w:tcW w:w="6705" w:type="dxa"/>
            <w:vAlign w:val="center"/>
          </w:tcPr>
          <w:p w14:paraId="4E8A31A5">
            <w:pPr>
              <w:pStyle w:val="15"/>
              <w:spacing w:before="105" w:line="222" w:lineRule="auto"/>
              <w:ind w:firstLine="221" w:firstLineChars="100"/>
              <w:jc w:val="both"/>
            </w:pPr>
            <w:r>
              <w:rPr>
                <w:rFonts w:hint="eastAsia"/>
                <w:b/>
                <w:bCs/>
              </w:rPr>
              <w:t>项目服务事迹被省、市、区级官方媒体、民政平台宣传报道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>省市级媒体</w:t>
            </w:r>
            <w:r>
              <w:rPr>
                <w:rFonts w:hint="eastAsia"/>
                <w:spacing w:val="-1"/>
              </w:rPr>
              <w:t>报道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4分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  <w:lang w:val="en-US" w:eastAsia="zh-CN"/>
              </w:rPr>
              <w:t>市级媒体</w:t>
            </w:r>
            <w:r>
              <w:rPr>
                <w:rFonts w:hint="eastAsia"/>
                <w:spacing w:val="-1"/>
              </w:rPr>
              <w:t>报道</w:t>
            </w:r>
            <w:r>
              <w:rPr>
                <w:rFonts w:hint="eastAsia"/>
                <w:lang w:val="en-US" w:eastAsia="zh-CN"/>
              </w:rPr>
              <w:t>（3分）县</w:t>
            </w:r>
            <w:r>
              <w:rPr>
                <w:rFonts w:hint="eastAsia"/>
              </w:rPr>
              <w:t>区级媒体</w:t>
            </w:r>
            <w:r>
              <w:rPr>
                <w:rFonts w:hint="eastAsia"/>
                <w:spacing w:val="-1"/>
              </w:rPr>
              <w:t>报道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>
              <w:rPr>
                <w:rFonts w:hint="eastAsia"/>
                <w:spacing w:val="-1"/>
                <w:lang w:val="en-US" w:eastAsia="zh-CN"/>
              </w:rPr>
              <w:t>2分</w:t>
            </w:r>
            <w:r>
              <w:rPr>
                <w:rFonts w:hint="eastAsia"/>
                <w:spacing w:val="-1"/>
                <w:lang w:eastAsia="zh-CN"/>
              </w:rPr>
              <w:t>）</w:t>
            </w:r>
            <w:r>
              <w:rPr>
                <w:rFonts w:hint="eastAsia"/>
              </w:rPr>
              <w:t>无官方媒体宣传报道截图、链接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  <w:lang w:val="en-US" w:eastAsia="zh-CN"/>
              </w:rPr>
              <w:t>取最高级别，不累计得分。</w:t>
            </w:r>
          </w:p>
        </w:tc>
        <w:tc>
          <w:tcPr>
            <w:tcW w:w="705" w:type="dxa"/>
            <w:vAlign w:val="center"/>
          </w:tcPr>
          <w:p w14:paraId="4EC63296">
            <w:pPr>
              <w:pStyle w:val="15"/>
              <w:spacing w:before="101" w:line="226" w:lineRule="auto"/>
              <w:jc w:val="center"/>
            </w:pPr>
            <w:r>
              <w:t>4</w:t>
            </w:r>
          </w:p>
        </w:tc>
        <w:tc>
          <w:tcPr>
            <w:tcW w:w="660" w:type="dxa"/>
            <w:vAlign w:val="top"/>
          </w:tcPr>
          <w:p w14:paraId="45F6D535">
            <w:pPr>
              <w:rPr>
                <w:rFonts w:ascii="Arial"/>
                <w:sz w:val="21"/>
              </w:rPr>
            </w:pPr>
          </w:p>
        </w:tc>
      </w:tr>
      <w:tr w14:paraId="07C38F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405" w:type="dxa"/>
            <w:vMerge w:val="restart"/>
            <w:tcBorders>
              <w:bottom w:val="nil"/>
            </w:tcBorders>
            <w:vAlign w:val="top"/>
          </w:tcPr>
          <w:p w14:paraId="3F73500F">
            <w:pPr>
              <w:spacing w:line="271" w:lineRule="auto"/>
              <w:rPr>
                <w:rFonts w:ascii="Arial"/>
                <w:sz w:val="21"/>
              </w:rPr>
            </w:pPr>
          </w:p>
          <w:p w14:paraId="7ECC0AFE">
            <w:pPr>
              <w:spacing w:line="271" w:lineRule="auto"/>
              <w:rPr>
                <w:rFonts w:ascii="Arial"/>
                <w:sz w:val="21"/>
              </w:rPr>
            </w:pPr>
          </w:p>
          <w:p w14:paraId="2A3D7C92">
            <w:pPr>
              <w:spacing w:line="272" w:lineRule="auto"/>
              <w:rPr>
                <w:rFonts w:ascii="Arial"/>
                <w:sz w:val="21"/>
              </w:rPr>
            </w:pPr>
          </w:p>
          <w:p w14:paraId="6BD8A3B3">
            <w:pPr>
              <w:pStyle w:val="15"/>
              <w:spacing w:before="72" w:line="241" w:lineRule="auto"/>
              <w:ind w:left="245" w:right="245" w:firstLine="41"/>
            </w:pPr>
            <w:r>
              <w:rPr>
                <w:spacing w:val="-5"/>
              </w:rPr>
              <w:t>项目发展</w:t>
            </w:r>
            <w:r>
              <w:rPr>
                <w:spacing w:val="-8"/>
              </w:rPr>
              <w:t>（30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分）</w:t>
            </w:r>
          </w:p>
        </w:tc>
        <w:tc>
          <w:tcPr>
            <w:tcW w:w="1440" w:type="dxa"/>
            <w:vMerge w:val="restart"/>
            <w:tcBorders>
              <w:bottom w:val="nil"/>
            </w:tcBorders>
            <w:vAlign w:val="top"/>
          </w:tcPr>
          <w:p w14:paraId="40EBFC8E">
            <w:pPr>
              <w:pStyle w:val="15"/>
              <w:spacing w:before="123" w:line="242" w:lineRule="auto"/>
              <w:ind w:left="265" w:right="257" w:hanging="6"/>
            </w:pPr>
            <w:r>
              <w:rPr>
                <w:spacing w:val="-3"/>
              </w:rPr>
              <w:t>创新拓展</w:t>
            </w:r>
            <w:r>
              <w:rPr>
                <w:spacing w:val="-6"/>
              </w:rPr>
              <w:t>（10分）</w:t>
            </w:r>
          </w:p>
        </w:tc>
        <w:tc>
          <w:tcPr>
            <w:tcW w:w="3015" w:type="dxa"/>
            <w:vAlign w:val="top"/>
          </w:tcPr>
          <w:p w14:paraId="286F9BF0">
            <w:pPr>
              <w:pStyle w:val="15"/>
              <w:spacing w:before="102" w:line="214" w:lineRule="auto"/>
              <w:ind w:left="118"/>
            </w:pPr>
            <w:r>
              <w:rPr>
                <w:spacing w:val="-1"/>
              </w:rPr>
              <w:t>有长远发展规划，能充分适应社会与形势的变化</w:t>
            </w:r>
          </w:p>
        </w:tc>
        <w:tc>
          <w:tcPr>
            <w:tcW w:w="6705" w:type="dxa"/>
            <w:vAlign w:val="top"/>
          </w:tcPr>
          <w:p w14:paraId="29103A28">
            <w:pPr>
              <w:pStyle w:val="15"/>
              <w:spacing w:before="101" w:line="223" w:lineRule="auto"/>
              <w:ind w:firstLine="221" w:firstLineChars="100"/>
            </w:pPr>
            <w:r>
              <w:rPr>
                <w:rFonts w:hint="eastAsia"/>
                <w:b/>
                <w:bCs/>
              </w:rPr>
              <w:t>有中长期发展规划，贴合宝鸡社会组织发展政策、基层服务趋势，</w:t>
            </w:r>
            <w:r>
              <w:rPr>
                <w:rFonts w:hint="eastAsia"/>
                <w:b/>
                <w:bCs/>
                <w:lang w:val="en-US" w:eastAsia="zh-CN"/>
              </w:rPr>
              <w:t>有</w:t>
            </w:r>
            <w:r>
              <w:rPr>
                <w:rFonts w:hint="eastAsia"/>
                <w:b/>
                <w:bCs/>
              </w:rPr>
              <w:t>动态调整机制可适配政策与社会形势变化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>有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–3年中长期规划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贴合本地政策导向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5分</w:t>
            </w:r>
            <w:r>
              <w:rPr>
                <w:rFonts w:hint="eastAsia"/>
                <w:lang w:eastAsia="zh-CN"/>
              </w:rPr>
              <w:t>）；</w:t>
            </w:r>
            <w:r>
              <w:rPr>
                <w:rFonts w:hint="eastAsia"/>
              </w:rPr>
              <w:t>有简单规划，针对性</w:t>
            </w:r>
            <w:r>
              <w:rPr>
                <w:rFonts w:hint="eastAsia"/>
                <w:lang w:val="en-US" w:eastAsia="zh-CN"/>
              </w:rPr>
              <w:t>较强（3分）</w:t>
            </w:r>
            <w:r>
              <w:rPr>
                <w:rFonts w:hint="eastAsia"/>
              </w:rPr>
              <w:t>；无任何项目中长期发展规划、年度实施方案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。</w:t>
            </w:r>
          </w:p>
        </w:tc>
        <w:tc>
          <w:tcPr>
            <w:tcW w:w="705" w:type="dxa"/>
            <w:vAlign w:val="top"/>
          </w:tcPr>
          <w:p w14:paraId="5D29AC49">
            <w:pPr>
              <w:pStyle w:val="15"/>
              <w:spacing w:before="101" w:line="226" w:lineRule="auto"/>
              <w:jc w:val="center"/>
            </w:pPr>
            <w:r>
              <w:t>5</w:t>
            </w:r>
          </w:p>
        </w:tc>
        <w:tc>
          <w:tcPr>
            <w:tcW w:w="660" w:type="dxa"/>
            <w:vAlign w:val="top"/>
          </w:tcPr>
          <w:p w14:paraId="0063CB8E">
            <w:pPr>
              <w:rPr>
                <w:rFonts w:ascii="Arial"/>
                <w:sz w:val="21"/>
              </w:rPr>
            </w:pPr>
          </w:p>
        </w:tc>
      </w:tr>
      <w:tr w14:paraId="329F7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BE42583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</w:tcBorders>
            <w:vAlign w:val="top"/>
          </w:tcPr>
          <w:p w14:paraId="09D99DF6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31A7A0B0">
            <w:pPr>
              <w:pStyle w:val="15"/>
              <w:spacing w:before="98" w:line="216" w:lineRule="auto"/>
              <w:ind w:left="118"/>
            </w:pPr>
            <w:r>
              <w:rPr>
                <w:spacing w:val="-1"/>
              </w:rPr>
              <w:t>注重创新，能根据社会需求延展服务的深度和广度</w:t>
            </w:r>
          </w:p>
        </w:tc>
        <w:tc>
          <w:tcPr>
            <w:tcW w:w="6705" w:type="dxa"/>
            <w:vAlign w:val="top"/>
          </w:tcPr>
          <w:p w14:paraId="2C032AF6">
            <w:pPr>
              <w:pStyle w:val="15"/>
              <w:spacing w:before="101" w:line="223" w:lineRule="auto"/>
              <w:ind w:firstLine="221" w:firstLineChars="100"/>
            </w:pPr>
            <w:r>
              <w:rPr>
                <w:rFonts w:hint="eastAsia"/>
                <w:b/>
                <w:bCs/>
              </w:rPr>
              <w:t>立足宝鸡基层需求创新服务模式，延伸服务深度（个案陪伴、长效帮扶）、拓宽服务广度（扩面帮扶、联动服务）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>模式创新突出，形成本地特色服务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5分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；有小幅创新，服务模式常规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3分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；照搬通用模式，无任何创新服务总结、模式介绍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。  </w:t>
            </w:r>
          </w:p>
        </w:tc>
        <w:tc>
          <w:tcPr>
            <w:tcW w:w="705" w:type="dxa"/>
            <w:vAlign w:val="top"/>
          </w:tcPr>
          <w:p w14:paraId="4CCB391E">
            <w:pPr>
              <w:pStyle w:val="15"/>
              <w:spacing w:before="101" w:line="226" w:lineRule="auto"/>
              <w:jc w:val="center"/>
            </w:pPr>
            <w:r>
              <w:t>5</w:t>
            </w:r>
          </w:p>
        </w:tc>
        <w:tc>
          <w:tcPr>
            <w:tcW w:w="660" w:type="dxa"/>
            <w:vAlign w:val="top"/>
          </w:tcPr>
          <w:p w14:paraId="64B12DA4">
            <w:pPr>
              <w:rPr>
                <w:rFonts w:ascii="Arial"/>
                <w:sz w:val="21"/>
              </w:rPr>
            </w:pPr>
          </w:p>
        </w:tc>
      </w:tr>
      <w:tr w14:paraId="036F55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25C463B7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restart"/>
            <w:tcBorders>
              <w:bottom w:val="nil"/>
            </w:tcBorders>
            <w:vAlign w:val="top"/>
          </w:tcPr>
          <w:p w14:paraId="56D6C0F6">
            <w:pPr>
              <w:pStyle w:val="15"/>
              <w:spacing w:before="168" w:line="241" w:lineRule="auto"/>
              <w:ind w:left="265" w:right="257" w:firstLine="5"/>
            </w:pPr>
            <w:r>
              <w:rPr>
                <w:spacing w:val="-6"/>
              </w:rPr>
              <w:t>专业合作（10分）</w:t>
            </w:r>
          </w:p>
        </w:tc>
        <w:tc>
          <w:tcPr>
            <w:tcW w:w="3015" w:type="dxa"/>
            <w:vAlign w:val="top"/>
          </w:tcPr>
          <w:p w14:paraId="7E522868">
            <w:pPr>
              <w:pStyle w:val="15"/>
              <w:spacing w:before="103" w:line="214" w:lineRule="auto"/>
              <w:ind w:left="118"/>
            </w:pPr>
            <w:r>
              <w:rPr>
                <w:spacing w:val="-1"/>
              </w:rPr>
              <w:t>团队注重外部合作，能充分调动社会资源，获取广泛支持</w:t>
            </w:r>
          </w:p>
        </w:tc>
        <w:tc>
          <w:tcPr>
            <w:tcW w:w="6705" w:type="dxa"/>
            <w:vAlign w:val="top"/>
          </w:tcPr>
          <w:p w14:paraId="5BD7B4EE">
            <w:pPr>
              <w:pStyle w:val="15"/>
              <w:spacing w:before="103" w:line="221" w:lineRule="auto"/>
              <w:ind w:firstLine="221" w:firstLineChars="100"/>
            </w:pPr>
            <w:r>
              <w:rPr>
                <w:rFonts w:hint="eastAsia"/>
                <w:b/>
                <w:bCs/>
              </w:rPr>
              <w:t>积极联动</w:t>
            </w:r>
            <w:r>
              <w:rPr>
                <w:rFonts w:hint="eastAsia"/>
                <w:b/>
                <w:bCs/>
                <w:lang w:val="en-US" w:eastAsia="zh-CN"/>
              </w:rPr>
              <w:t>社区</w:t>
            </w:r>
            <w:r>
              <w:rPr>
                <w:rFonts w:hint="eastAsia"/>
                <w:b/>
                <w:bCs/>
              </w:rPr>
              <w:t>、学校</w:t>
            </w:r>
            <w:r>
              <w:rPr>
                <w:rFonts w:hint="eastAsia"/>
                <w:b/>
                <w:bCs/>
                <w:lang w:eastAsia="zh-CN"/>
              </w:rPr>
              <w:t>、</w:t>
            </w:r>
            <w:r>
              <w:rPr>
                <w:rFonts w:hint="eastAsia"/>
                <w:b/>
                <w:bCs/>
                <w:lang w:val="en-US" w:eastAsia="zh-CN"/>
              </w:rPr>
              <w:t>卫健</w:t>
            </w:r>
            <w:r>
              <w:rPr>
                <w:rFonts w:hint="eastAsia"/>
                <w:b/>
                <w:bCs/>
                <w:lang w:eastAsia="zh-CN"/>
              </w:rPr>
              <w:t>、</w:t>
            </w:r>
            <w:r>
              <w:rPr>
                <w:rFonts w:hint="eastAsia"/>
                <w:b/>
                <w:bCs/>
              </w:rPr>
              <w:t>本地企业、公益伙伴</w:t>
            </w:r>
            <w:r>
              <w:rPr>
                <w:rFonts w:hint="eastAsia"/>
                <w:b/>
                <w:bCs/>
                <w:lang w:eastAsia="zh-CN"/>
              </w:rPr>
              <w:t>、</w:t>
            </w:r>
            <w:r>
              <w:rPr>
                <w:rFonts w:hint="eastAsia"/>
                <w:b/>
                <w:bCs/>
                <w:lang w:val="en-US" w:eastAsia="zh-CN"/>
              </w:rPr>
              <w:t>志愿者</w:t>
            </w:r>
            <w:r>
              <w:rPr>
                <w:rFonts w:hint="eastAsia"/>
                <w:b/>
                <w:bCs/>
              </w:rPr>
              <w:t>，整合宝鸡本地社会资源，多方协同开展服务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>常态化多方合作、资源整合成效显著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5分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；有少量合作，资源调动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3分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；无任何外部对或合作资料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。</w:t>
            </w:r>
          </w:p>
        </w:tc>
        <w:tc>
          <w:tcPr>
            <w:tcW w:w="705" w:type="dxa"/>
            <w:vAlign w:val="top"/>
          </w:tcPr>
          <w:p w14:paraId="0FCDF97D">
            <w:pPr>
              <w:pStyle w:val="15"/>
              <w:spacing w:before="101" w:line="226" w:lineRule="auto"/>
              <w:jc w:val="center"/>
            </w:pPr>
            <w:r>
              <w:t>5</w:t>
            </w:r>
          </w:p>
        </w:tc>
        <w:tc>
          <w:tcPr>
            <w:tcW w:w="660" w:type="dxa"/>
            <w:vAlign w:val="top"/>
          </w:tcPr>
          <w:p w14:paraId="76EB9C7A">
            <w:pPr>
              <w:rPr>
                <w:rFonts w:ascii="Arial"/>
                <w:sz w:val="21"/>
              </w:rPr>
            </w:pPr>
          </w:p>
        </w:tc>
      </w:tr>
      <w:tr w14:paraId="44F54D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0500A382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</w:tcBorders>
            <w:vAlign w:val="top"/>
          </w:tcPr>
          <w:p w14:paraId="5C148832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491151F9">
            <w:pPr>
              <w:pStyle w:val="15"/>
              <w:spacing w:before="103" w:line="214" w:lineRule="auto"/>
              <w:ind w:left="118"/>
            </w:pPr>
            <w:r>
              <w:rPr>
                <w:spacing w:val="-1"/>
              </w:rPr>
              <w:t>团队注重自身能力建设，不断提升服务质量</w:t>
            </w:r>
          </w:p>
        </w:tc>
        <w:tc>
          <w:tcPr>
            <w:tcW w:w="6705" w:type="dxa"/>
            <w:vAlign w:val="top"/>
          </w:tcPr>
          <w:p w14:paraId="1AE68AB6">
            <w:pPr>
              <w:pStyle w:val="15"/>
              <w:spacing w:before="103" w:line="222" w:lineRule="auto"/>
              <w:ind w:firstLine="219" w:firstLineChars="100"/>
            </w:pPr>
            <w:r>
              <w:rPr>
                <w:rFonts w:hint="eastAsia"/>
                <w:b/>
                <w:bCs/>
                <w:spacing w:val="-1"/>
                <w:lang w:val="en-US" w:eastAsia="zh-CN"/>
              </w:rPr>
              <w:t>有团队</w:t>
            </w:r>
            <w:r>
              <w:rPr>
                <w:rFonts w:hint="eastAsia"/>
                <w:b/>
                <w:bCs/>
                <w:spacing w:val="-1"/>
              </w:rPr>
              <w:t>能力建设规划、学习培训</w:t>
            </w:r>
            <w:r>
              <w:rPr>
                <w:rFonts w:hint="eastAsia"/>
                <w:b/>
                <w:bCs/>
                <w:spacing w:val="-1"/>
                <w:lang w:val="en-US" w:eastAsia="zh-CN"/>
              </w:rPr>
              <w:t>计划。</w:t>
            </w:r>
            <w:r>
              <w:rPr>
                <w:rFonts w:hint="eastAsia"/>
                <w:b/>
                <w:bCs/>
              </w:rPr>
              <w:t>参与民政、社工培训、行业交流，持续提升本地基层服务专业质量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有规划、计划，</w:t>
            </w:r>
            <w:r>
              <w:rPr>
                <w:rFonts w:hint="eastAsia"/>
              </w:rPr>
              <w:t>常态化参训、能力持续提升、服务专业度高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5分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  <w:lang w:val="en-US" w:eastAsia="zh-CN"/>
              </w:rPr>
              <w:t>有规划、计划，</w:t>
            </w:r>
            <w:r>
              <w:rPr>
                <w:rFonts w:hint="eastAsia"/>
              </w:rPr>
              <w:t>偶尔参与培训，能力提升一般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；无培训、无能力建设举措、无学习资料记录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。</w:t>
            </w:r>
          </w:p>
        </w:tc>
        <w:tc>
          <w:tcPr>
            <w:tcW w:w="705" w:type="dxa"/>
            <w:vAlign w:val="top"/>
          </w:tcPr>
          <w:p w14:paraId="51F086A5">
            <w:pPr>
              <w:pStyle w:val="15"/>
              <w:spacing w:before="101" w:line="226" w:lineRule="auto"/>
              <w:jc w:val="center"/>
            </w:pPr>
            <w:r>
              <w:t>5</w:t>
            </w:r>
          </w:p>
        </w:tc>
        <w:tc>
          <w:tcPr>
            <w:tcW w:w="660" w:type="dxa"/>
            <w:vAlign w:val="top"/>
          </w:tcPr>
          <w:p w14:paraId="44473427">
            <w:pPr>
              <w:rPr>
                <w:rFonts w:ascii="Arial"/>
                <w:sz w:val="21"/>
              </w:rPr>
            </w:pPr>
          </w:p>
        </w:tc>
      </w:tr>
      <w:tr w14:paraId="568370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405" w:type="dxa"/>
            <w:vMerge w:val="continue"/>
            <w:tcBorders>
              <w:top w:val="nil"/>
              <w:bottom w:val="nil"/>
            </w:tcBorders>
            <w:vAlign w:val="top"/>
          </w:tcPr>
          <w:p w14:paraId="4A8AFF0C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restart"/>
            <w:tcBorders>
              <w:bottom w:val="nil"/>
            </w:tcBorders>
            <w:vAlign w:val="top"/>
          </w:tcPr>
          <w:p w14:paraId="01552255">
            <w:pPr>
              <w:pStyle w:val="15"/>
              <w:spacing w:before="147" w:line="241" w:lineRule="auto"/>
              <w:ind w:left="225" w:right="226" w:firstLine="39"/>
            </w:pPr>
            <w:r>
              <w:rPr>
                <w:spacing w:val="-4"/>
              </w:rPr>
              <w:t>发展预期</w:t>
            </w:r>
            <w:r>
              <w:rPr>
                <w:spacing w:val="-8"/>
              </w:rPr>
              <w:t>（10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分）</w:t>
            </w:r>
          </w:p>
        </w:tc>
        <w:tc>
          <w:tcPr>
            <w:tcW w:w="3015" w:type="dxa"/>
            <w:vAlign w:val="top"/>
          </w:tcPr>
          <w:p w14:paraId="335565C2">
            <w:pPr>
              <w:pStyle w:val="15"/>
              <w:spacing w:before="103" w:line="214" w:lineRule="auto"/>
              <w:ind w:left="118"/>
            </w:pPr>
            <w:r>
              <w:rPr>
                <w:spacing w:val="-1"/>
              </w:rPr>
              <w:t>有稳定可持续的经费来源，保障项目持续实施运作</w:t>
            </w:r>
          </w:p>
        </w:tc>
        <w:tc>
          <w:tcPr>
            <w:tcW w:w="6705" w:type="dxa"/>
            <w:vAlign w:val="top"/>
          </w:tcPr>
          <w:p w14:paraId="67D4C7BF">
            <w:pPr>
              <w:pStyle w:val="15"/>
              <w:spacing w:before="103" w:line="221" w:lineRule="auto"/>
              <w:ind w:firstLine="221" w:firstLineChars="100"/>
            </w:pPr>
            <w:r>
              <w:rPr>
                <w:rFonts w:hint="eastAsia"/>
                <w:b/>
                <w:bCs/>
              </w:rPr>
              <w:t>拥有稳定可持续经费来源（公益金、社会捐赠、项目资金），保障项目长期落地宝鸡基层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 xml:space="preserve"> 经费稳定、来源多元、可持续性强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5分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；经费基本保障，单一来源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3分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；经费不稳定，难以持续运营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0分</w:t>
            </w:r>
            <w:r>
              <w:rPr>
                <w:rFonts w:hint="eastAsia"/>
                <w:lang w:eastAsia="zh-CN"/>
              </w:rPr>
              <w:t>）。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705" w:type="dxa"/>
            <w:vAlign w:val="top"/>
          </w:tcPr>
          <w:p w14:paraId="323587B1">
            <w:pPr>
              <w:pStyle w:val="15"/>
              <w:spacing w:before="101" w:line="226" w:lineRule="auto"/>
              <w:jc w:val="center"/>
            </w:pPr>
            <w:r>
              <w:t>5</w:t>
            </w:r>
          </w:p>
        </w:tc>
        <w:tc>
          <w:tcPr>
            <w:tcW w:w="660" w:type="dxa"/>
            <w:vAlign w:val="top"/>
          </w:tcPr>
          <w:p w14:paraId="1CB80989">
            <w:pPr>
              <w:rPr>
                <w:rFonts w:ascii="Arial"/>
                <w:sz w:val="21"/>
              </w:rPr>
            </w:pPr>
          </w:p>
        </w:tc>
      </w:tr>
      <w:tr w14:paraId="332C31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1405" w:type="dxa"/>
            <w:vMerge w:val="continue"/>
            <w:tcBorders>
              <w:top w:val="nil"/>
            </w:tcBorders>
            <w:vAlign w:val="top"/>
          </w:tcPr>
          <w:p w14:paraId="07499162">
            <w:pPr>
              <w:rPr>
                <w:rFonts w:ascii="Arial"/>
                <w:sz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</w:tcBorders>
            <w:vAlign w:val="top"/>
          </w:tcPr>
          <w:p w14:paraId="7A8B09E0">
            <w:pPr>
              <w:rPr>
                <w:rFonts w:ascii="Arial"/>
                <w:sz w:val="21"/>
              </w:rPr>
            </w:pPr>
          </w:p>
        </w:tc>
        <w:tc>
          <w:tcPr>
            <w:tcW w:w="3015" w:type="dxa"/>
            <w:vAlign w:val="top"/>
          </w:tcPr>
          <w:p w14:paraId="720C4860">
            <w:pPr>
              <w:pStyle w:val="15"/>
              <w:spacing w:before="106" w:line="214" w:lineRule="auto"/>
              <w:ind w:left="118"/>
            </w:pPr>
            <w:r>
              <w:rPr>
                <w:spacing w:val="-1"/>
              </w:rPr>
              <w:t>能持续扩大受益群体覆盖面，社会影响力大</w:t>
            </w:r>
          </w:p>
        </w:tc>
        <w:tc>
          <w:tcPr>
            <w:tcW w:w="6705" w:type="dxa"/>
            <w:vAlign w:val="top"/>
          </w:tcPr>
          <w:p w14:paraId="2D789E66">
            <w:pPr>
              <w:pStyle w:val="15"/>
              <w:spacing w:before="106" w:line="223" w:lineRule="auto"/>
              <w:ind w:firstLine="221" w:firstLineChars="100"/>
            </w:pPr>
            <w:r>
              <w:rPr>
                <w:rFonts w:hint="eastAsia"/>
                <w:b/>
                <w:bCs/>
              </w:rPr>
              <w:t>逐年扩大本地受益群体、覆盖范围，社会影响力、群众认可度持续提升</w:t>
            </w:r>
            <w:r>
              <w:rPr>
                <w:rFonts w:hint="eastAsia"/>
                <w:b/>
                <w:bCs/>
                <w:lang w:eastAsia="zh-CN"/>
              </w:rPr>
              <w:t>。</w:t>
            </w:r>
            <w:r>
              <w:rPr>
                <w:rFonts w:hint="eastAsia"/>
              </w:rPr>
              <w:t>历年服务数据对比、覆盖镇村台账覆盖面、受益人数逐年增长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5分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；覆盖面基本稳定，无增长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2分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；服务范围萎缩、受益群体减少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0分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。 </w:t>
            </w:r>
          </w:p>
        </w:tc>
        <w:tc>
          <w:tcPr>
            <w:tcW w:w="705" w:type="dxa"/>
            <w:vAlign w:val="top"/>
          </w:tcPr>
          <w:p w14:paraId="175DC284">
            <w:pPr>
              <w:pStyle w:val="15"/>
              <w:spacing w:before="101" w:line="226" w:lineRule="auto"/>
              <w:jc w:val="center"/>
            </w:pPr>
            <w:r>
              <w:t>5</w:t>
            </w:r>
          </w:p>
        </w:tc>
        <w:tc>
          <w:tcPr>
            <w:tcW w:w="660" w:type="dxa"/>
            <w:vAlign w:val="top"/>
          </w:tcPr>
          <w:p w14:paraId="7C42F347">
            <w:pPr>
              <w:rPr>
                <w:rFonts w:ascii="Arial"/>
                <w:sz w:val="21"/>
              </w:rPr>
            </w:pPr>
          </w:p>
        </w:tc>
      </w:tr>
    </w:tbl>
    <w:p w14:paraId="7A9C07BC"/>
    <w:p w14:paraId="4EF44A31">
      <w:pPr>
        <w:rPr>
          <w:rFonts w:hint="eastAsia" w:ascii="仿宋_GB2312" w:eastAsia="仿宋_GB2312"/>
          <w:sz w:val="32"/>
          <w:szCs w:val="32"/>
        </w:rPr>
      </w:pPr>
    </w:p>
    <w:p w14:paraId="1D76400D">
      <w:pPr>
        <w:rPr>
          <w:rFonts w:hint="eastAsia" w:ascii="仿宋_GB2312" w:eastAsia="仿宋_GB2312"/>
          <w:sz w:val="32"/>
          <w:szCs w:val="32"/>
        </w:rPr>
      </w:pPr>
    </w:p>
    <w:p w14:paraId="3E66266B">
      <w:pPr>
        <w:spacing w:line="20" w:lineRule="exact"/>
        <w:rPr>
          <w:rFonts w:hint="eastAsia" w:ascii="仿宋_GB2312" w:eastAsia="仿宋_GB2312"/>
          <w:sz w:val="32"/>
          <w:szCs w:val="32"/>
        </w:rPr>
      </w:pPr>
    </w:p>
    <w:p w14:paraId="61C1B081">
      <w:pPr>
        <w:spacing w:line="20" w:lineRule="exact"/>
        <w:rPr>
          <w:rFonts w:hint="eastAsia"/>
          <w:lang w:val="en-US" w:eastAsia="zh-CN"/>
        </w:rPr>
      </w:pPr>
    </w:p>
    <w:sectPr>
      <w:footerReference r:id="rId4" w:type="default"/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F19B6">
    <w:pPr>
      <w:spacing w:line="233" w:lineRule="auto"/>
      <w:ind w:left="19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4B3946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4B3946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F7058">
    <w:pPr>
      <w:spacing w:line="235" w:lineRule="auto"/>
      <w:ind w:left="2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19BEF2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uMeuo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m4x66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19BEF2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42B8B"/>
    <w:rsid w:val="065B0C1C"/>
    <w:rsid w:val="074F7D92"/>
    <w:rsid w:val="0EB56BEC"/>
    <w:rsid w:val="111807FE"/>
    <w:rsid w:val="11A56B1B"/>
    <w:rsid w:val="145D676E"/>
    <w:rsid w:val="15D97C62"/>
    <w:rsid w:val="18AF5EEB"/>
    <w:rsid w:val="19FA7B06"/>
    <w:rsid w:val="2A0B3E5F"/>
    <w:rsid w:val="2E2F1F19"/>
    <w:rsid w:val="2F525233"/>
    <w:rsid w:val="30872E52"/>
    <w:rsid w:val="31B131AE"/>
    <w:rsid w:val="33244988"/>
    <w:rsid w:val="38244CED"/>
    <w:rsid w:val="388E7474"/>
    <w:rsid w:val="3BBE6F76"/>
    <w:rsid w:val="40EE2CE5"/>
    <w:rsid w:val="41FF6CEC"/>
    <w:rsid w:val="428471F1"/>
    <w:rsid w:val="44A81BA6"/>
    <w:rsid w:val="45CD7101"/>
    <w:rsid w:val="46246341"/>
    <w:rsid w:val="466F0579"/>
    <w:rsid w:val="4AAC3789"/>
    <w:rsid w:val="4B120C09"/>
    <w:rsid w:val="4D7A36CB"/>
    <w:rsid w:val="50454D3B"/>
    <w:rsid w:val="536C544C"/>
    <w:rsid w:val="592866D1"/>
    <w:rsid w:val="59642AE0"/>
    <w:rsid w:val="5A3612C1"/>
    <w:rsid w:val="5A7D45A6"/>
    <w:rsid w:val="5C2A2760"/>
    <w:rsid w:val="5D1E3799"/>
    <w:rsid w:val="60AF592A"/>
    <w:rsid w:val="63A9245F"/>
    <w:rsid w:val="65CD0D2C"/>
    <w:rsid w:val="6898607B"/>
    <w:rsid w:val="6A742471"/>
    <w:rsid w:val="72A34B10"/>
    <w:rsid w:val="73925D35"/>
    <w:rsid w:val="77672662"/>
    <w:rsid w:val="7CA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0">
    <w:name w:val="Body Text First Indent"/>
    <w:next w:val="1"/>
    <w:qFormat/>
    <w:uiPriority w:val="0"/>
    <w:pPr>
      <w:widowControl w:val="0"/>
      <w:ind w:firstLine="641"/>
      <w:jc w:val="both"/>
    </w:pPr>
    <w:rPr>
      <w:rFonts w:ascii="Calibri" w:hAnsi="Calibri" w:eastAsia="方正仿宋_GBK" w:cs="Times New Roman"/>
      <w:b/>
      <w:kern w:val="2"/>
      <w:sz w:val="32"/>
      <w:szCs w:val="32"/>
      <w:lang w:val="en-US" w:eastAsia="zh-CN" w:bidi="ar-SA"/>
    </w:r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6305</Words>
  <Characters>6437</Characters>
  <Lines>0</Lines>
  <Paragraphs>0</Paragraphs>
  <TotalTime>66</TotalTime>
  <ScaleCrop>false</ScaleCrop>
  <LinksUpToDate>false</LinksUpToDate>
  <CharactersWithSpaces>6588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2026-03-16T09:21:00Z</dcterms:created>
  <dc:creator>Administrator</dc:creator>
  <cp:lastModifiedBy>@许久强</cp:lastModifiedBy>
  <cp:lastPrinted>2026-08-25T06:47:00Z</cp:lastPrinted>
  <dcterms:modified xsi:type="dcterms:W3CDTF">2026-08-26T01:24:49Z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eyJoZGlkIjoiMmZmM2Y0NGM4ZWE1YzlkYjVlYWNiMTVlMDFkZmE2ZGYiLCJ1c2VySWQiOiIyMDYzMjgwMzgifQ==</vt:lpwstr>
  </property>
  <property fmtid="{D5CDD505-2E9C-101B-9397-08002B2CF9AE}" pid="4" name="ICV">
    <vt:lpwstr>65F1EDCC074D43A492E4C5C10755922C_13</vt:lpwstr>
  </property>
</Properties>
</file>